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2A" w:rsidRPr="00B720F0" w:rsidRDefault="003E6A2A" w:rsidP="003E6A2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E6A2A">
        <w:rPr>
          <w:b/>
          <w:bCs/>
          <w:sz w:val="28"/>
          <w:szCs w:val="28"/>
          <w:lang w:val="uk-UA"/>
        </w:rPr>
        <w:t>До уваги операторів ринку харчових продуктів</w:t>
      </w:r>
    </w:p>
    <w:p w:rsidR="003E6A2A" w:rsidRPr="00BF5ADD" w:rsidRDefault="003E6A2A" w:rsidP="003E6A2A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6A2A" w:rsidRPr="003E6A2A" w:rsidRDefault="003E6A2A" w:rsidP="003E6A2A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6A2A" w:rsidRPr="00BF5ADD" w:rsidRDefault="003E6A2A" w:rsidP="000B54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6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статті 25 Закону України «Про основні принципи та вимоги до безпечності та якості харчових продуктів» та Наказу Міністерства аграрної політики та продовольства України від 10 лютого 2016 року № 39 року «Про затвердження Порядку проведення державної реєстрації потужностей, ведення державного реєстру потужностей операторів ринку та надання інформації з нього заінтересованим суб’єктам», в державі створено реєстр операторів ринку харчових продуктів.</w:t>
      </w:r>
    </w:p>
    <w:p w:rsidR="003E6A2A" w:rsidRPr="00BF5ADD" w:rsidRDefault="003E6A2A" w:rsidP="000B54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F5ADD">
        <w:rPr>
          <w:sz w:val="28"/>
          <w:szCs w:val="28"/>
          <w:lang w:val="uk-UA"/>
        </w:rPr>
        <w:t>Реєстрації підлягають потужності</w:t>
      </w:r>
      <w:r w:rsidR="000B5408" w:rsidRPr="00BF5ADD">
        <w:rPr>
          <w:sz w:val="28"/>
          <w:szCs w:val="28"/>
          <w:lang w:val="uk-UA"/>
        </w:rPr>
        <w:t>,</w:t>
      </w:r>
      <w:r w:rsidRPr="00BF5ADD">
        <w:rPr>
          <w:sz w:val="28"/>
          <w:szCs w:val="28"/>
          <w:lang w:val="uk-UA"/>
        </w:rPr>
        <w:t xml:space="preserve"> які використовуються на будь якій стадії виробництва та/або обігу харчових продуктів</w:t>
      </w:r>
      <w:r w:rsidR="000B5408" w:rsidRPr="00BF5ADD">
        <w:rPr>
          <w:sz w:val="28"/>
          <w:szCs w:val="28"/>
          <w:lang w:val="uk-UA"/>
        </w:rPr>
        <w:t xml:space="preserve"> (тобто зареєструватися мають суб’єкти господарювання, які здійснюють </w:t>
      </w:r>
      <w:r w:rsidR="00BF5ADD">
        <w:rPr>
          <w:sz w:val="28"/>
          <w:szCs w:val="28"/>
          <w:lang w:val="uk-UA"/>
        </w:rPr>
        <w:t>діяльність в сфері виробництва і торгівлі продовольчих товарів</w:t>
      </w:r>
      <w:r w:rsidR="00377498">
        <w:rPr>
          <w:sz w:val="28"/>
          <w:szCs w:val="28"/>
          <w:lang w:val="uk-UA"/>
        </w:rPr>
        <w:t xml:space="preserve"> (в т.ч. в магазинах, кіосках і на</w:t>
      </w:r>
      <w:r w:rsidR="00BF5ADD">
        <w:rPr>
          <w:sz w:val="28"/>
          <w:szCs w:val="28"/>
          <w:lang w:val="uk-UA"/>
        </w:rPr>
        <w:t xml:space="preserve"> ринках, в сфері ресторанного господарства</w:t>
      </w:r>
      <w:r w:rsidR="00377498">
        <w:rPr>
          <w:sz w:val="28"/>
          <w:szCs w:val="28"/>
          <w:lang w:val="uk-UA"/>
        </w:rPr>
        <w:t xml:space="preserve"> (кафе, бари)</w:t>
      </w:r>
      <w:r w:rsidR="00BF5ADD">
        <w:rPr>
          <w:sz w:val="28"/>
          <w:szCs w:val="28"/>
          <w:lang w:val="uk-UA"/>
        </w:rPr>
        <w:t xml:space="preserve"> тощо. </w:t>
      </w:r>
    </w:p>
    <w:p w:rsidR="00BF5ADD" w:rsidRPr="00BF5ADD" w:rsidRDefault="00BF5ADD" w:rsidP="00BF5A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6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Оператор ринку харчових продуктів, який використовує потужність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E6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зобов’язаний подати заяву відповідного зразку до територіального органу </w:t>
      </w:r>
      <w:proofErr w:type="spellStart"/>
      <w:r w:rsidRPr="003E6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Держпродспоживслужби</w:t>
      </w:r>
      <w:proofErr w:type="spellEnd"/>
      <w:r w:rsidRPr="003E6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(вул. Шевченко 299, м. Кремінна, тел. 2-30-02) </w:t>
      </w:r>
      <w:r w:rsidRPr="003E6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 15 днів отримати інформацію про державну реєстрацію потужності.</w:t>
      </w:r>
    </w:p>
    <w:p w:rsidR="003E6A2A" w:rsidRPr="00BF5ADD" w:rsidRDefault="003E6A2A" w:rsidP="000B540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BF5ADD">
        <w:rPr>
          <w:rStyle w:val="a5"/>
          <w:sz w:val="28"/>
          <w:szCs w:val="28"/>
          <w:lang w:val="uk-UA"/>
        </w:rPr>
        <w:t>Державна реєстрація здійснюється безкоштовно.</w:t>
      </w:r>
    </w:p>
    <w:p w:rsidR="003E6A2A" w:rsidRPr="003E6A2A" w:rsidRDefault="003E6A2A" w:rsidP="000B54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6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 з тим наголошуємо про адміністративну відповідальність передбачену статтею 64 Закону України «Про основні принципи та вимоги до безпечності та якості харчових продуктів» за роботу незареєстрованих потужностей.</w:t>
      </w:r>
    </w:p>
    <w:p w:rsidR="003E6A2A" w:rsidRPr="003E6A2A" w:rsidRDefault="003E6A2A" w:rsidP="000B54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6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 за виробництво та зберігання харчових продуктів на потужностях незареєстрованих згідно законодавства передбачено штраф в розмірі від 23 до 30 мінімальних заробітних плат.</w:t>
      </w:r>
    </w:p>
    <w:p w:rsidR="003E6A2A" w:rsidRPr="003E6A2A" w:rsidRDefault="003E6A2A" w:rsidP="000B54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E6A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по встановленню незареєстрованих об’єктів з виробництва та обігу харчових продуктів, а також притягнення до відповідальності посадових та фізичних осіб буде проводитись в ході планових та позапланових заходів державного нагляду (контролю).</w:t>
      </w:r>
    </w:p>
    <w:p w:rsidR="003E6A2A" w:rsidRDefault="003E6A2A" w:rsidP="003E6A2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966A5" w:rsidRPr="00BF5ADD" w:rsidRDefault="003966A5" w:rsidP="00853EA8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підприємництва та торгівлі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Кремінської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 (інформацію підготовлено за матеріалами </w:t>
      </w:r>
      <w:r w:rsidR="00F500D5">
        <w:rPr>
          <w:rFonts w:ascii="Times New Roman" w:hAnsi="Times New Roman" w:cs="Times New Roman"/>
          <w:sz w:val="28"/>
          <w:szCs w:val="28"/>
          <w:lang w:val="uk-UA"/>
        </w:rPr>
        <w:t xml:space="preserve">сайту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sectPr w:rsidR="003966A5" w:rsidRPr="00BF5ADD" w:rsidSect="00695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6A2A"/>
    <w:rsid w:val="000B5408"/>
    <w:rsid w:val="00377498"/>
    <w:rsid w:val="003966A5"/>
    <w:rsid w:val="003E6A2A"/>
    <w:rsid w:val="0069584D"/>
    <w:rsid w:val="00853EA8"/>
    <w:rsid w:val="00B720F0"/>
    <w:rsid w:val="00BF5ADD"/>
    <w:rsid w:val="00F5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4D"/>
  </w:style>
  <w:style w:type="paragraph" w:styleId="2">
    <w:name w:val="heading 2"/>
    <w:basedOn w:val="a"/>
    <w:link w:val="20"/>
    <w:uiPriority w:val="9"/>
    <w:qFormat/>
    <w:rsid w:val="003E6A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6A2A"/>
    <w:rPr>
      <w:color w:val="0000FF"/>
      <w:u w:val="single"/>
    </w:rPr>
  </w:style>
  <w:style w:type="character" w:styleId="a5">
    <w:name w:val="Strong"/>
    <w:basedOn w:val="a0"/>
    <w:uiPriority w:val="22"/>
    <w:qFormat/>
    <w:rsid w:val="003E6A2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E6A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993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2019-05-28T12:46:00Z</cp:lastPrinted>
  <dcterms:created xsi:type="dcterms:W3CDTF">2019-05-28T11:30:00Z</dcterms:created>
  <dcterms:modified xsi:type="dcterms:W3CDTF">2019-05-28T12:48:00Z</dcterms:modified>
</cp:coreProperties>
</file>