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6AD" w:rsidRPr="00743371" w:rsidRDefault="003756AD" w:rsidP="003756AD">
      <w:pPr>
        <w:pStyle w:val="1"/>
        <w:ind w:left="5529"/>
        <w:jc w:val="left"/>
        <w:rPr>
          <w:sz w:val="26"/>
          <w:szCs w:val="26"/>
        </w:rPr>
      </w:pPr>
      <w:r w:rsidRPr="00743371">
        <w:rPr>
          <w:sz w:val="26"/>
          <w:szCs w:val="26"/>
        </w:rPr>
        <w:t>ЗАТВЕРДЖЕНО</w:t>
      </w:r>
      <w:r w:rsidRPr="00743371">
        <w:rPr>
          <w:sz w:val="26"/>
          <w:szCs w:val="26"/>
        </w:rPr>
        <w:tab/>
      </w:r>
      <w:r w:rsidRPr="00743371">
        <w:rPr>
          <w:sz w:val="26"/>
          <w:szCs w:val="26"/>
        </w:rPr>
        <w:tab/>
      </w:r>
    </w:p>
    <w:p w:rsidR="003756AD" w:rsidRPr="00743371" w:rsidRDefault="003756AD" w:rsidP="003756AD">
      <w:pPr>
        <w:shd w:val="clear" w:color="auto" w:fill="FFFFFF"/>
        <w:ind w:left="5529"/>
        <w:rPr>
          <w:sz w:val="26"/>
          <w:szCs w:val="26"/>
          <w:lang w:val="uk-UA"/>
        </w:rPr>
      </w:pPr>
      <w:r w:rsidRPr="00743371">
        <w:rPr>
          <w:sz w:val="26"/>
          <w:szCs w:val="26"/>
          <w:lang w:val="uk-UA"/>
        </w:rPr>
        <w:t xml:space="preserve">Протокол засідання </w:t>
      </w:r>
      <w:r w:rsidRPr="00743371">
        <w:rPr>
          <w:bCs/>
          <w:sz w:val="26"/>
          <w:szCs w:val="26"/>
          <w:lang w:val="uk-UA"/>
        </w:rPr>
        <w:t xml:space="preserve">конкурсної комісії </w:t>
      </w:r>
      <w:r w:rsidRPr="00743371">
        <w:rPr>
          <w:sz w:val="26"/>
          <w:szCs w:val="26"/>
          <w:lang w:val="uk-UA"/>
        </w:rPr>
        <w:t>з визначення програм (проектів, заходів), розроблених інститутами громадянського суспільства, для реалізації яких надається фінансова підтримка з районного бюджету від 25.02.2019 р. № 1</w:t>
      </w:r>
    </w:p>
    <w:p w:rsidR="00CB0896" w:rsidRPr="00743371" w:rsidRDefault="00CB0896" w:rsidP="00A90B74">
      <w:pPr>
        <w:pStyle w:val="a3"/>
        <w:widowControl/>
        <w:ind w:firstLine="567"/>
        <w:jc w:val="right"/>
        <w:rPr>
          <w:sz w:val="26"/>
          <w:szCs w:val="26"/>
          <w:lang w:val="en-US"/>
        </w:rPr>
      </w:pPr>
    </w:p>
    <w:p w:rsidR="00CB0896" w:rsidRPr="00743371" w:rsidRDefault="00CB0896" w:rsidP="00A90B74">
      <w:pPr>
        <w:pStyle w:val="a3"/>
        <w:widowControl/>
        <w:ind w:firstLine="567"/>
        <w:jc w:val="right"/>
        <w:rPr>
          <w:sz w:val="26"/>
          <w:szCs w:val="26"/>
          <w:lang w:val="uk-UA"/>
        </w:rPr>
      </w:pPr>
    </w:p>
    <w:p w:rsidR="00CB0896" w:rsidRPr="00743371" w:rsidRDefault="00CB0896" w:rsidP="00F13B3C">
      <w:pPr>
        <w:shd w:val="clear" w:color="auto" w:fill="FFFFFF"/>
        <w:jc w:val="center"/>
        <w:rPr>
          <w:b/>
          <w:bCs/>
          <w:sz w:val="26"/>
          <w:szCs w:val="26"/>
          <w:lang w:val="uk-UA"/>
        </w:rPr>
      </w:pPr>
      <w:r w:rsidRPr="00743371">
        <w:rPr>
          <w:b/>
          <w:bCs/>
          <w:sz w:val="26"/>
          <w:szCs w:val="26"/>
          <w:lang w:val="uk-UA"/>
        </w:rPr>
        <w:t>Регламент роботи конкурсної комісії</w:t>
      </w:r>
    </w:p>
    <w:p w:rsidR="00CB0896" w:rsidRPr="00743371" w:rsidRDefault="00CB0896" w:rsidP="00F13B3C">
      <w:pPr>
        <w:shd w:val="clear" w:color="auto" w:fill="FFFFFF"/>
        <w:jc w:val="center"/>
        <w:rPr>
          <w:b/>
          <w:sz w:val="26"/>
          <w:szCs w:val="26"/>
          <w:lang w:val="uk-UA"/>
        </w:rPr>
      </w:pPr>
      <w:r w:rsidRPr="00743371">
        <w:rPr>
          <w:b/>
          <w:sz w:val="26"/>
          <w:szCs w:val="26"/>
          <w:lang w:val="uk-UA"/>
        </w:rPr>
        <w:t>з визначення програм (проектів, заходів), розроблених інститутами громадянського суспільства, для реалізації яких надається фінансова підтримка з районного бюджету</w:t>
      </w:r>
    </w:p>
    <w:p w:rsidR="00CB0896" w:rsidRPr="00743371" w:rsidRDefault="00CB0896" w:rsidP="00F13B3C">
      <w:pPr>
        <w:shd w:val="clear" w:color="auto" w:fill="FFFFFF"/>
        <w:jc w:val="center"/>
        <w:rPr>
          <w:color w:val="000000"/>
          <w:sz w:val="26"/>
          <w:szCs w:val="26"/>
          <w:lang w:val="uk-UA"/>
        </w:rPr>
      </w:pPr>
    </w:p>
    <w:p w:rsidR="00CB0896" w:rsidRPr="00743371" w:rsidRDefault="00CB0896" w:rsidP="00F415D9">
      <w:pPr>
        <w:shd w:val="clear" w:color="auto" w:fill="FFFFFF"/>
        <w:jc w:val="center"/>
        <w:rPr>
          <w:b/>
          <w:bCs/>
          <w:i/>
          <w:iCs/>
          <w:color w:val="000000"/>
          <w:sz w:val="26"/>
          <w:szCs w:val="26"/>
          <w:lang w:val="uk-UA"/>
        </w:rPr>
      </w:pPr>
      <w:r w:rsidRPr="00743371">
        <w:rPr>
          <w:b/>
          <w:bCs/>
          <w:i/>
          <w:iCs/>
          <w:color w:val="000000"/>
          <w:sz w:val="26"/>
          <w:szCs w:val="26"/>
          <w:lang w:val="uk-UA"/>
        </w:rPr>
        <w:t>1. Загальні положення</w:t>
      </w:r>
    </w:p>
    <w:p w:rsidR="00CB0896" w:rsidRPr="00743371" w:rsidRDefault="00CB0896" w:rsidP="00F415D9">
      <w:pPr>
        <w:rPr>
          <w:sz w:val="26"/>
          <w:szCs w:val="26"/>
          <w:lang w:val="uk-UA"/>
        </w:rPr>
      </w:pPr>
    </w:p>
    <w:p w:rsidR="00CB0896" w:rsidRPr="00743371" w:rsidRDefault="00CB0896" w:rsidP="00A90B74">
      <w:pPr>
        <w:shd w:val="clear" w:color="auto" w:fill="FFFFFF"/>
        <w:ind w:firstLine="567"/>
        <w:jc w:val="both"/>
        <w:rPr>
          <w:b/>
          <w:bCs/>
          <w:color w:val="000000"/>
          <w:sz w:val="26"/>
          <w:szCs w:val="26"/>
          <w:lang w:val="uk-UA"/>
        </w:rPr>
      </w:pPr>
      <w:r w:rsidRPr="00743371">
        <w:rPr>
          <w:color w:val="000000"/>
          <w:sz w:val="26"/>
          <w:szCs w:val="26"/>
          <w:lang w:val="uk-UA"/>
        </w:rPr>
        <w:t xml:space="preserve">1.1. Регламент роботи конкурсної комісії </w:t>
      </w:r>
      <w:r w:rsidRPr="00743371">
        <w:rPr>
          <w:sz w:val="26"/>
          <w:szCs w:val="26"/>
          <w:lang w:val="uk-UA"/>
        </w:rPr>
        <w:t xml:space="preserve">з визначення програм (проектів, заходів), розроблених інститутами громадянського суспільства, для реалізації яких надається фінансова підтримка з районного бюджету </w:t>
      </w:r>
      <w:r w:rsidRPr="00743371">
        <w:rPr>
          <w:color w:val="000000"/>
          <w:sz w:val="26"/>
          <w:szCs w:val="26"/>
          <w:lang w:val="uk-UA"/>
        </w:rPr>
        <w:t xml:space="preserve">(далі – Регламент) встановлює порядок визначення членами конкурсної комісії переможців конкурсу </w:t>
      </w:r>
      <w:r w:rsidRPr="00743371">
        <w:rPr>
          <w:sz w:val="26"/>
          <w:szCs w:val="26"/>
          <w:shd w:val="clear" w:color="auto" w:fill="FFFFFF"/>
          <w:lang w:val="uk-UA"/>
        </w:rPr>
        <w:t>програм (проектів, заходів), розроблених інститутами громадянського суспільства, для реалізації яких надається фінансова підтримка з районного бюджету, а також порядок участі конкурсної комісії у здійсненні моніторингу стану реалізації відповідних програм, визначених переможцями конкурсу</w:t>
      </w:r>
      <w:r w:rsidRPr="00743371">
        <w:rPr>
          <w:color w:val="000000"/>
          <w:sz w:val="26"/>
          <w:szCs w:val="26"/>
          <w:lang w:val="uk-UA"/>
        </w:rPr>
        <w:t>.</w:t>
      </w:r>
    </w:p>
    <w:p w:rsidR="00611C15" w:rsidRPr="00743371" w:rsidRDefault="00CB0896" w:rsidP="0010089A">
      <w:pPr>
        <w:pStyle w:val="af0"/>
        <w:ind w:firstLine="567"/>
        <w:jc w:val="both"/>
        <w:rPr>
          <w:sz w:val="26"/>
          <w:szCs w:val="26"/>
          <w:lang w:val="uk-UA"/>
        </w:rPr>
      </w:pPr>
      <w:r w:rsidRPr="00743371">
        <w:rPr>
          <w:color w:val="000000"/>
          <w:sz w:val="26"/>
          <w:szCs w:val="26"/>
          <w:lang w:val="uk-UA"/>
        </w:rPr>
        <w:t xml:space="preserve">1.2. Конкурсна комісія керується у своїй роботі </w:t>
      </w:r>
      <w:r w:rsidR="00611C15" w:rsidRPr="00743371">
        <w:rPr>
          <w:bCs/>
          <w:color w:val="000000"/>
          <w:sz w:val="26"/>
          <w:szCs w:val="26"/>
          <w:lang w:val="uk-UA" w:eastAsia="uk-UA"/>
        </w:rPr>
        <w:t>Постанов</w:t>
      </w:r>
      <w:r w:rsidR="0010089A" w:rsidRPr="00743371">
        <w:rPr>
          <w:bCs/>
          <w:color w:val="000000"/>
          <w:sz w:val="26"/>
          <w:szCs w:val="26"/>
          <w:lang w:val="uk-UA" w:eastAsia="uk-UA"/>
        </w:rPr>
        <w:t xml:space="preserve">ою </w:t>
      </w:r>
      <w:r w:rsidR="00611C15" w:rsidRPr="00743371">
        <w:rPr>
          <w:bCs/>
          <w:color w:val="000000"/>
          <w:sz w:val="26"/>
          <w:szCs w:val="26"/>
          <w:lang w:val="uk-UA" w:eastAsia="uk-UA"/>
        </w:rPr>
        <w:t>КМУ від 12 жовтня 2011р. № 1049</w:t>
      </w:r>
      <w:r w:rsidR="00611C15" w:rsidRPr="00743371">
        <w:rPr>
          <w:sz w:val="26"/>
          <w:szCs w:val="26"/>
          <w:lang w:val="uk-UA" w:eastAsia="uk-UA"/>
        </w:rPr>
        <w:t> «</w:t>
      </w:r>
      <w:r w:rsidR="00611C15" w:rsidRPr="00743371">
        <w:rPr>
          <w:bCs/>
          <w:color w:val="000000"/>
          <w:sz w:val="26"/>
          <w:szCs w:val="26"/>
          <w:lang w:val="uk-UA" w:eastAsia="uk-UA"/>
        </w:rPr>
        <w:t>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w:t>
      </w:r>
      <w:r w:rsidR="0010089A" w:rsidRPr="00743371">
        <w:rPr>
          <w:bCs/>
          <w:color w:val="000000"/>
          <w:sz w:val="26"/>
          <w:szCs w:val="26"/>
          <w:lang w:val="uk-UA" w:eastAsia="uk-UA"/>
        </w:rPr>
        <w:t xml:space="preserve">, </w:t>
      </w:r>
      <w:hyperlink r:id="rId7" w:history="1">
        <w:r w:rsidR="0010089A" w:rsidRPr="00743371">
          <w:rPr>
            <w:sz w:val="26"/>
            <w:szCs w:val="26"/>
            <w:lang w:val="uk-UA"/>
          </w:rPr>
          <w:t>розпорядженнями голови райдержадміністрації</w:t>
        </w:r>
        <w:r w:rsidR="0010089A" w:rsidRPr="00743371">
          <w:rPr>
            <w:sz w:val="26"/>
            <w:szCs w:val="26"/>
          </w:rPr>
          <w:t> </w:t>
        </w:r>
        <w:r w:rsidR="0010089A" w:rsidRPr="00743371">
          <w:rPr>
            <w:sz w:val="26"/>
            <w:szCs w:val="26"/>
            <w:lang w:val="uk-UA"/>
          </w:rPr>
          <w:t xml:space="preserve">від 16 </w:t>
        </w:r>
        <w:r w:rsidR="0010089A" w:rsidRPr="00743371">
          <w:rPr>
            <w:sz w:val="26"/>
            <w:szCs w:val="26"/>
          </w:rPr>
          <w:t>c</w:t>
        </w:r>
        <w:r w:rsidR="0010089A" w:rsidRPr="00743371">
          <w:rPr>
            <w:sz w:val="26"/>
            <w:szCs w:val="26"/>
            <w:lang w:val="uk-UA"/>
          </w:rPr>
          <w:t>ічня 2019 року</w:t>
        </w:r>
        <w:r w:rsidR="0010089A" w:rsidRPr="00743371">
          <w:rPr>
            <w:sz w:val="26"/>
            <w:szCs w:val="26"/>
          </w:rPr>
          <w:t> </w:t>
        </w:r>
        <w:r w:rsidR="0010089A" w:rsidRPr="00743371">
          <w:rPr>
            <w:sz w:val="26"/>
            <w:szCs w:val="26"/>
            <w:lang w:val="uk-UA"/>
          </w:rPr>
          <w:t>№ 2 "Про затвердження форм документів для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за рахунок коштів районного бюджету"</w:t>
        </w:r>
      </w:hyperlink>
      <w:r w:rsidR="0010089A" w:rsidRPr="00743371">
        <w:rPr>
          <w:sz w:val="26"/>
          <w:szCs w:val="26"/>
          <w:lang w:val="uk-UA"/>
        </w:rPr>
        <w:t xml:space="preserve"> та </w:t>
      </w:r>
      <w:hyperlink r:id="rId8" w:history="1">
        <w:r w:rsidR="0010089A" w:rsidRPr="00743371">
          <w:rPr>
            <w:sz w:val="26"/>
            <w:szCs w:val="26"/>
            <w:lang w:val="uk-UA"/>
          </w:rPr>
          <w:t>від 19 лютого 2019 року</w:t>
        </w:r>
        <w:r w:rsidR="0010089A" w:rsidRPr="00743371">
          <w:rPr>
            <w:sz w:val="26"/>
            <w:szCs w:val="26"/>
          </w:rPr>
          <w:t> </w:t>
        </w:r>
        <w:r w:rsidR="0010089A" w:rsidRPr="00743371">
          <w:rPr>
            <w:sz w:val="26"/>
            <w:szCs w:val="26"/>
            <w:lang w:val="uk-UA"/>
          </w:rPr>
          <w:t>№ 72</w:t>
        </w:r>
        <w:r w:rsidR="0010089A" w:rsidRPr="00743371">
          <w:rPr>
            <w:sz w:val="26"/>
            <w:szCs w:val="26"/>
          </w:rPr>
          <w:t> </w:t>
        </w:r>
        <w:r w:rsidR="0010089A" w:rsidRPr="00743371">
          <w:rPr>
            <w:sz w:val="26"/>
            <w:szCs w:val="26"/>
            <w:lang w:val="uk-UA"/>
          </w:rPr>
          <w:t xml:space="preserve"> "Про оголошення конкурсу з визначення програм (проектів, заходів), розроблених інститутами громадянського суспільства, для реалізації яких надається фінансова підтримка з районного бюджету"</w:t>
        </w:r>
      </w:hyperlink>
    </w:p>
    <w:p w:rsidR="00CB0896" w:rsidRPr="00743371" w:rsidRDefault="00CB0896" w:rsidP="00A90B74">
      <w:pPr>
        <w:shd w:val="clear" w:color="auto" w:fill="FFFFFF"/>
        <w:ind w:firstLine="567"/>
        <w:jc w:val="both"/>
        <w:rPr>
          <w:color w:val="000000"/>
          <w:sz w:val="26"/>
          <w:szCs w:val="26"/>
          <w:lang w:val="uk-UA"/>
        </w:rPr>
      </w:pPr>
    </w:p>
    <w:p w:rsidR="00CB0896" w:rsidRPr="00743371" w:rsidRDefault="00CB0896" w:rsidP="00A90B74">
      <w:pPr>
        <w:shd w:val="clear" w:color="auto" w:fill="FFFFFF"/>
        <w:jc w:val="center"/>
        <w:rPr>
          <w:b/>
          <w:bCs/>
          <w:i/>
          <w:iCs/>
          <w:color w:val="000000"/>
          <w:sz w:val="26"/>
          <w:szCs w:val="26"/>
          <w:lang w:val="uk-UA"/>
        </w:rPr>
      </w:pPr>
    </w:p>
    <w:p w:rsidR="00CB0896" w:rsidRPr="00743371" w:rsidRDefault="00CB0896" w:rsidP="00A90B74">
      <w:pPr>
        <w:shd w:val="clear" w:color="auto" w:fill="FFFFFF"/>
        <w:jc w:val="center"/>
        <w:rPr>
          <w:b/>
          <w:bCs/>
          <w:i/>
          <w:iCs/>
          <w:color w:val="000000"/>
          <w:sz w:val="26"/>
          <w:szCs w:val="26"/>
          <w:lang w:val="uk-UA"/>
        </w:rPr>
      </w:pPr>
      <w:r w:rsidRPr="00743371">
        <w:rPr>
          <w:b/>
          <w:bCs/>
          <w:i/>
          <w:iCs/>
          <w:color w:val="000000"/>
          <w:sz w:val="26"/>
          <w:szCs w:val="26"/>
          <w:lang w:val="uk-UA"/>
        </w:rPr>
        <w:t>2. Організація роботи конкурсної комісії</w:t>
      </w:r>
    </w:p>
    <w:p w:rsidR="00CB0896" w:rsidRPr="00743371" w:rsidRDefault="00CB0896" w:rsidP="00A90B74">
      <w:pPr>
        <w:shd w:val="clear" w:color="auto" w:fill="FFFFFF"/>
        <w:jc w:val="center"/>
        <w:rPr>
          <w:color w:val="000000"/>
          <w:sz w:val="26"/>
          <w:szCs w:val="26"/>
          <w:lang w:val="uk-UA"/>
        </w:rPr>
      </w:pPr>
    </w:p>
    <w:p w:rsidR="00CB0896" w:rsidRPr="00743371" w:rsidRDefault="00CB0896" w:rsidP="00A90B74">
      <w:pPr>
        <w:shd w:val="clear" w:color="auto" w:fill="FFFFFF"/>
        <w:ind w:firstLine="567"/>
        <w:jc w:val="both"/>
        <w:rPr>
          <w:color w:val="000000"/>
          <w:sz w:val="26"/>
          <w:szCs w:val="26"/>
          <w:lang w:val="uk-UA"/>
        </w:rPr>
      </w:pPr>
      <w:r w:rsidRPr="00743371">
        <w:rPr>
          <w:color w:val="000000"/>
          <w:sz w:val="26"/>
          <w:szCs w:val="26"/>
          <w:lang w:val="uk-UA"/>
        </w:rPr>
        <w:t>2.1. Роботу конкурсної комісії спрямовує її голова.</w:t>
      </w:r>
    </w:p>
    <w:p w:rsidR="00CB0896" w:rsidRPr="00743371" w:rsidRDefault="00CB0896" w:rsidP="00A90B74">
      <w:pPr>
        <w:shd w:val="clear" w:color="auto" w:fill="FFFFFF"/>
        <w:ind w:firstLine="567"/>
        <w:jc w:val="both"/>
        <w:rPr>
          <w:color w:val="000000"/>
          <w:sz w:val="26"/>
          <w:szCs w:val="26"/>
          <w:lang w:val="uk-UA"/>
        </w:rPr>
      </w:pPr>
      <w:r w:rsidRPr="00743371">
        <w:rPr>
          <w:color w:val="000000"/>
          <w:sz w:val="26"/>
          <w:szCs w:val="26"/>
          <w:lang w:val="uk-UA"/>
        </w:rPr>
        <w:t>2.2. Секретар конкурсної комісії забезпечує підготовку матеріалів для розгляду на засіданнях конкурсної комісії, організовує взаємодію конкурсної комісії із структурними підрозділами, відповідальними за організаційне забезпечення конкурсу, громадськими організаціями, здійснює реєстрацію учасників засідання конкурсної комісії, підготовку протоколів за результатами засідань, забезпечує оприлюднення рішень конкурсної комісії на офіційному веб – сайті райдержадміністрації у строки, встановлені Порядком.</w:t>
      </w:r>
    </w:p>
    <w:p w:rsidR="00CB0896" w:rsidRPr="00743371" w:rsidRDefault="00CB0896" w:rsidP="00A90B74">
      <w:pPr>
        <w:shd w:val="clear" w:color="auto" w:fill="FFFFFF"/>
        <w:ind w:firstLine="567"/>
        <w:jc w:val="both"/>
        <w:rPr>
          <w:color w:val="000000"/>
          <w:sz w:val="26"/>
          <w:szCs w:val="26"/>
          <w:lang w:val="uk-UA"/>
        </w:rPr>
      </w:pPr>
      <w:r w:rsidRPr="00743371">
        <w:rPr>
          <w:color w:val="000000"/>
          <w:sz w:val="26"/>
          <w:szCs w:val="26"/>
          <w:lang w:val="uk-UA"/>
        </w:rPr>
        <w:lastRenderedPageBreak/>
        <w:t>2.3 Питання, що належать до повноважень конкурсної комісії, розглядаються на її засіданнях.</w:t>
      </w:r>
    </w:p>
    <w:p w:rsidR="00CB0896" w:rsidRPr="00743371" w:rsidRDefault="00CB0896" w:rsidP="00A90B74">
      <w:pPr>
        <w:shd w:val="clear" w:color="auto" w:fill="FFFFFF"/>
        <w:ind w:firstLine="567"/>
        <w:jc w:val="both"/>
        <w:rPr>
          <w:color w:val="000000"/>
          <w:sz w:val="26"/>
          <w:szCs w:val="26"/>
          <w:lang w:val="uk-UA"/>
        </w:rPr>
      </w:pPr>
      <w:r w:rsidRPr="00743371">
        <w:rPr>
          <w:color w:val="000000"/>
          <w:sz w:val="26"/>
          <w:szCs w:val="26"/>
          <w:lang w:val="uk-UA"/>
        </w:rPr>
        <w:t>2.4. Засідання конкурсної комісії проводяться у міру потреби, про що повідомляється членам конкурсної комісії та учасникам засідання не пізніше ніж за три робочих дні до його проведення.</w:t>
      </w:r>
    </w:p>
    <w:p w:rsidR="00CB0896" w:rsidRPr="00743371" w:rsidRDefault="00CB0896" w:rsidP="00A90B74">
      <w:pPr>
        <w:shd w:val="clear" w:color="auto" w:fill="FFFFFF"/>
        <w:ind w:firstLine="567"/>
        <w:jc w:val="both"/>
        <w:rPr>
          <w:color w:val="000000"/>
          <w:sz w:val="26"/>
          <w:szCs w:val="26"/>
          <w:lang w:val="uk-UA"/>
        </w:rPr>
      </w:pPr>
      <w:r w:rsidRPr="00743371">
        <w:rPr>
          <w:color w:val="000000"/>
          <w:sz w:val="26"/>
          <w:szCs w:val="26"/>
          <w:lang w:val="uk-UA"/>
        </w:rPr>
        <w:t>2.5. Засідання конкурсної комісії вважається правоможним, якщо на ньому присутні не менше двох третин складу конкурсної комісії.</w:t>
      </w:r>
    </w:p>
    <w:p w:rsidR="00CB0896" w:rsidRPr="00743371" w:rsidRDefault="00CB0896" w:rsidP="00A90B74">
      <w:pPr>
        <w:shd w:val="clear" w:color="auto" w:fill="FFFFFF"/>
        <w:ind w:firstLine="567"/>
        <w:jc w:val="both"/>
        <w:rPr>
          <w:color w:val="000000"/>
          <w:sz w:val="26"/>
          <w:szCs w:val="26"/>
          <w:lang w:val="uk-UA"/>
        </w:rPr>
      </w:pPr>
      <w:r w:rsidRPr="00743371">
        <w:rPr>
          <w:color w:val="000000"/>
          <w:sz w:val="26"/>
          <w:szCs w:val="26"/>
          <w:lang w:val="uk-UA"/>
        </w:rPr>
        <w:t>2.6. Порядок денний засідання конкурсної комісії формує голова конкурсної комісії.</w:t>
      </w:r>
    </w:p>
    <w:p w:rsidR="00CB0896" w:rsidRPr="00743371" w:rsidRDefault="00CB0896" w:rsidP="00A90B74">
      <w:pPr>
        <w:shd w:val="clear" w:color="auto" w:fill="FFFFFF"/>
        <w:ind w:firstLine="567"/>
        <w:jc w:val="both"/>
        <w:rPr>
          <w:color w:val="000000"/>
          <w:sz w:val="26"/>
          <w:szCs w:val="26"/>
          <w:lang w:val="uk-UA"/>
        </w:rPr>
      </w:pPr>
      <w:r w:rsidRPr="00743371">
        <w:rPr>
          <w:color w:val="000000"/>
          <w:sz w:val="26"/>
          <w:szCs w:val="26"/>
          <w:lang w:val="uk-UA"/>
        </w:rPr>
        <w:t>2.7. Проекти рішень конкурсної комісії та проекти порядку денного її засідання надсилаються членам комісії не пізніше ніж за три дні до його початку.</w:t>
      </w:r>
    </w:p>
    <w:p w:rsidR="00CB0896" w:rsidRPr="00743371" w:rsidRDefault="00CB0896" w:rsidP="00A90B74">
      <w:pPr>
        <w:shd w:val="clear" w:color="auto" w:fill="FFFFFF"/>
        <w:ind w:firstLine="567"/>
        <w:jc w:val="both"/>
        <w:rPr>
          <w:color w:val="000000"/>
          <w:sz w:val="26"/>
          <w:szCs w:val="26"/>
          <w:lang w:val="uk-UA"/>
        </w:rPr>
      </w:pPr>
      <w:r w:rsidRPr="00743371">
        <w:rPr>
          <w:color w:val="000000"/>
          <w:sz w:val="26"/>
          <w:szCs w:val="26"/>
          <w:lang w:val="uk-UA"/>
        </w:rPr>
        <w:t>2.8. Члени конкурсної комісії мають право пропонувати питання для включення до порядку денного конкурсної комісії. Рішення про включення додаткових питань до порядку денного ухвалюється конкурсною комісією.</w:t>
      </w:r>
    </w:p>
    <w:p w:rsidR="00CB0896" w:rsidRPr="00743371" w:rsidRDefault="00CB0896" w:rsidP="00A90B74">
      <w:pPr>
        <w:shd w:val="clear" w:color="auto" w:fill="FFFFFF"/>
        <w:ind w:firstLine="567"/>
        <w:jc w:val="both"/>
        <w:rPr>
          <w:color w:val="000000"/>
          <w:sz w:val="26"/>
          <w:szCs w:val="26"/>
          <w:lang w:val="uk-UA"/>
        </w:rPr>
      </w:pPr>
      <w:r w:rsidRPr="00743371">
        <w:rPr>
          <w:color w:val="000000"/>
          <w:sz w:val="26"/>
          <w:szCs w:val="26"/>
          <w:lang w:val="uk-UA"/>
        </w:rPr>
        <w:t>2.9. Рішення конкурсної комісії приймається більшістю голосів членів комісії, присутніх на засіданні, та оформлюється протоколом. За умови рівного розподілу голосів вирішальним є голос голови конкурсної комісії.</w:t>
      </w:r>
    </w:p>
    <w:p w:rsidR="00CB0896" w:rsidRPr="00743371" w:rsidRDefault="00CB0896" w:rsidP="00A90B74">
      <w:pPr>
        <w:shd w:val="clear" w:color="auto" w:fill="FFFFFF"/>
        <w:ind w:firstLine="567"/>
        <w:jc w:val="both"/>
        <w:rPr>
          <w:color w:val="000000"/>
          <w:sz w:val="26"/>
          <w:szCs w:val="26"/>
          <w:lang w:val="uk-UA"/>
        </w:rPr>
      </w:pPr>
      <w:r w:rsidRPr="00743371">
        <w:rPr>
          <w:color w:val="000000"/>
          <w:sz w:val="26"/>
          <w:szCs w:val="26"/>
          <w:lang w:val="uk-UA"/>
        </w:rPr>
        <w:t>2.10. Протоколи засідань конкурсної комісії підписуються присутніми на його засіданні членами.</w:t>
      </w:r>
    </w:p>
    <w:p w:rsidR="00CB0896" w:rsidRPr="00743371" w:rsidRDefault="00CB0896" w:rsidP="00A90B74">
      <w:pPr>
        <w:shd w:val="clear" w:color="auto" w:fill="FFFFFF"/>
        <w:ind w:firstLine="567"/>
        <w:jc w:val="both"/>
        <w:rPr>
          <w:color w:val="000000"/>
          <w:sz w:val="26"/>
          <w:szCs w:val="26"/>
          <w:lang w:val="uk-UA"/>
        </w:rPr>
      </w:pPr>
      <w:r w:rsidRPr="00743371">
        <w:rPr>
          <w:color w:val="000000"/>
          <w:sz w:val="26"/>
          <w:szCs w:val="26"/>
          <w:lang w:val="uk-UA"/>
        </w:rPr>
        <w:t>2.11. Рішення конкурсної комісії доводиться до відома учасників конкурсу та розміщується протягом трьох робочих днів на офіційному сайті організатора конкурсу.</w:t>
      </w:r>
    </w:p>
    <w:p w:rsidR="00CB0896" w:rsidRPr="00743371" w:rsidRDefault="00CB0896" w:rsidP="00A90B74">
      <w:pPr>
        <w:shd w:val="clear" w:color="auto" w:fill="FFFFFF"/>
        <w:ind w:firstLine="567"/>
        <w:jc w:val="both"/>
        <w:rPr>
          <w:color w:val="000000"/>
          <w:sz w:val="26"/>
          <w:szCs w:val="26"/>
          <w:lang w:val="uk-UA"/>
        </w:rPr>
      </w:pPr>
      <w:r w:rsidRPr="00743371">
        <w:rPr>
          <w:color w:val="000000"/>
          <w:sz w:val="26"/>
          <w:szCs w:val="26"/>
          <w:lang w:val="uk-UA"/>
        </w:rPr>
        <w:t>Учаснику конкурсу на його вимогу видається копія протоколу засідання конкурсної комісії.</w:t>
      </w:r>
    </w:p>
    <w:p w:rsidR="00CB0896" w:rsidRPr="00743371" w:rsidRDefault="00CB0896" w:rsidP="00A90B74">
      <w:pPr>
        <w:shd w:val="clear" w:color="auto" w:fill="FFFFFF"/>
        <w:ind w:firstLine="567"/>
        <w:jc w:val="both"/>
        <w:rPr>
          <w:color w:val="000000"/>
          <w:sz w:val="26"/>
          <w:szCs w:val="26"/>
          <w:lang w:val="uk-UA"/>
        </w:rPr>
      </w:pPr>
      <w:r w:rsidRPr="00743371">
        <w:rPr>
          <w:color w:val="000000"/>
          <w:sz w:val="26"/>
          <w:szCs w:val="26"/>
          <w:lang w:val="uk-UA"/>
        </w:rPr>
        <w:t>2.12. Члени конкурсної комісії виконують свої повноваження на громадських засадах.</w:t>
      </w:r>
    </w:p>
    <w:p w:rsidR="00CB0896" w:rsidRPr="00743371" w:rsidRDefault="00CB0896" w:rsidP="00A90B74">
      <w:pPr>
        <w:shd w:val="clear" w:color="auto" w:fill="FFFFFF"/>
        <w:ind w:firstLine="567"/>
        <w:jc w:val="both"/>
        <w:rPr>
          <w:color w:val="000000"/>
          <w:sz w:val="26"/>
          <w:szCs w:val="26"/>
          <w:lang w:val="uk-UA"/>
        </w:rPr>
      </w:pPr>
    </w:p>
    <w:p w:rsidR="00CB0896" w:rsidRPr="00743371" w:rsidRDefault="00CB0896" w:rsidP="00C07CC2">
      <w:pPr>
        <w:shd w:val="clear" w:color="auto" w:fill="FFFFFF"/>
        <w:ind w:firstLine="567"/>
        <w:jc w:val="center"/>
        <w:rPr>
          <w:b/>
          <w:i/>
          <w:color w:val="000000"/>
          <w:sz w:val="26"/>
          <w:szCs w:val="26"/>
          <w:lang w:val="uk-UA"/>
        </w:rPr>
      </w:pPr>
      <w:r w:rsidRPr="00743371">
        <w:rPr>
          <w:b/>
          <w:i/>
          <w:color w:val="000000"/>
          <w:sz w:val="26"/>
          <w:szCs w:val="26"/>
          <w:lang w:val="uk-UA"/>
        </w:rPr>
        <w:t>3. Повноваження конкурсної комісії</w:t>
      </w:r>
    </w:p>
    <w:p w:rsidR="00CB0896" w:rsidRPr="00743371" w:rsidRDefault="00CB0896" w:rsidP="00C07CC2">
      <w:pPr>
        <w:shd w:val="clear" w:color="auto" w:fill="FFFFFF"/>
        <w:ind w:firstLine="567"/>
        <w:jc w:val="center"/>
        <w:rPr>
          <w:b/>
          <w:i/>
          <w:color w:val="000000"/>
          <w:sz w:val="26"/>
          <w:szCs w:val="26"/>
          <w:lang w:val="uk-UA"/>
        </w:rPr>
      </w:pPr>
    </w:p>
    <w:p w:rsidR="00611C15" w:rsidRPr="00743371" w:rsidRDefault="00CB0896" w:rsidP="0010089A">
      <w:pPr>
        <w:pStyle w:val="a6"/>
        <w:numPr>
          <w:ilvl w:val="0"/>
          <w:numId w:val="9"/>
        </w:numPr>
        <w:shd w:val="clear" w:color="auto" w:fill="FFFFFF"/>
        <w:ind w:left="0" w:firstLine="567"/>
        <w:jc w:val="both"/>
        <w:rPr>
          <w:sz w:val="26"/>
          <w:szCs w:val="26"/>
        </w:rPr>
      </w:pPr>
      <w:r w:rsidRPr="00743371">
        <w:rPr>
          <w:sz w:val="26"/>
          <w:szCs w:val="26"/>
        </w:rPr>
        <w:t>Заслуховування пояснень членів конкурсної комісії щодо обставин, які можуть перешкоджати неупередженому виконанню ними їх обов’язків у разі виявлення конфлікту інтересів.</w:t>
      </w:r>
    </w:p>
    <w:p w:rsidR="00CB0896" w:rsidRPr="00743371" w:rsidRDefault="00CB0896" w:rsidP="0010089A">
      <w:pPr>
        <w:pStyle w:val="a6"/>
        <w:numPr>
          <w:ilvl w:val="0"/>
          <w:numId w:val="9"/>
        </w:numPr>
        <w:shd w:val="clear" w:color="auto" w:fill="FFFFFF"/>
        <w:ind w:left="0" w:firstLine="567"/>
        <w:jc w:val="both"/>
        <w:rPr>
          <w:sz w:val="26"/>
          <w:szCs w:val="26"/>
        </w:rPr>
      </w:pPr>
      <w:r w:rsidRPr="00743371">
        <w:rPr>
          <w:sz w:val="26"/>
          <w:szCs w:val="26"/>
        </w:rPr>
        <w:t>Затвердження регламенту роботи конкурсної комісії.</w:t>
      </w:r>
    </w:p>
    <w:p w:rsidR="00CB0896" w:rsidRPr="00743371" w:rsidRDefault="00CB0896" w:rsidP="0010089A">
      <w:pPr>
        <w:pStyle w:val="a6"/>
        <w:numPr>
          <w:ilvl w:val="0"/>
          <w:numId w:val="9"/>
        </w:numPr>
        <w:spacing w:after="40"/>
        <w:ind w:left="0" w:firstLine="567"/>
        <w:jc w:val="both"/>
        <w:rPr>
          <w:sz w:val="26"/>
          <w:szCs w:val="26"/>
        </w:rPr>
      </w:pPr>
      <w:r w:rsidRPr="00743371">
        <w:rPr>
          <w:sz w:val="26"/>
          <w:szCs w:val="26"/>
        </w:rPr>
        <w:t>Ухвалення рішення про проведення перевірки достовірності інформації, наведеної в конкурсній пропозиції.</w:t>
      </w:r>
    </w:p>
    <w:p w:rsidR="00CB0896" w:rsidRPr="00743371" w:rsidRDefault="00CB0896" w:rsidP="0010089A">
      <w:pPr>
        <w:pStyle w:val="a6"/>
        <w:numPr>
          <w:ilvl w:val="0"/>
          <w:numId w:val="9"/>
        </w:numPr>
        <w:spacing w:after="40"/>
        <w:ind w:left="0" w:firstLine="567"/>
        <w:jc w:val="both"/>
        <w:rPr>
          <w:sz w:val="26"/>
          <w:szCs w:val="26"/>
        </w:rPr>
      </w:pPr>
      <w:r w:rsidRPr="00743371">
        <w:rPr>
          <w:sz w:val="26"/>
          <w:szCs w:val="26"/>
        </w:rPr>
        <w:t>Ухвалення рішення про визначення конкурсних пропозицій, які допускаються для участі у другому етапі конкурсу за результатами розгляду конкурсних пропозицій та перевірки достовірності інформації, наведеної у конкурсній пропозиції.</w:t>
      </w:r>
    </w:p>
    <w:p w:rsidR="00CB0896" w:rsidRPr="00743371" w:rsidRDefault="00CB0896" w:rsidP="0010089A">
      <w:pPr>
        <w:pStyle w:val="a6"/>
        <w:numPr>
          <w:ilvl w:val="0"/>
          <w:numId w:val="9"/>
        </w:numPr>
        <w:spacing w:after="40"/>
        <w:ind w:left="0" w:firstLine="567"/>
        <w:jc w:val="both"/>
        <w:rPr>
          <w:sz w:val="26"/>
          <w:szCs w:val="26"/>
        </w:rPr>
      </w:pPr>
      <w:r w:rsidRPr="00743371">
        <w:rPr>
          <w:sz w:val="26"/>
          <w:szCs w:val="26"/>
        </w:rPr>
        <w:t>Ухвалення рішення про продовження строку подання конкурсних пропозицій, якщо до участі в конкурсі допущено лише одну конкурсну пропозицію чи не допущено жодної.</w:t>
      </w:r>
    </w:p>
    <w:p w:rsidR="00CB0896" w:rsidRPr="00743371" w:rsidRDefault="00CB0896" w:rsidP="0010089A">
      <w:pPr>
        <w:pStyle w:val="a6"/>
        <w:numPr>
          <w:ilvl w:val="0"/>
          <w:numId w:val="9"/>
        </w:numPr>
        <w:spacing w:after="40"/>
        <w:ind w:left="0" w:firstLine="567"/>
        <w:jc w:val="both"/>
        <w:rPr>
          <w:sz w:val="26"/>
          <w:szCs w:val="26"/>
        </w:rPr>
      </w:pPr>
      <w:r w:rsidRPr="00743371">
        <w:rPr>
          <w:sz w:val="26"/>
          <w:szCs w:val="26"/>
        </w:rPr>
        <w:t>Ухвалення рішення про припинення участі у конкурсі учасників, які письмово відмовилися від участі у відкритому захисті конкурсних пропозицій.</w:t>
      </w:r>
    </w:p>
    <w:p w:rsidR="00CB0896" w:rsidRPr="00743371" w:rsidRDefault="00CB0896" w:rsidP="0010089A">
      <w:pPr>
        <w:pStyle w:val="a6"/>
        <w:numPr>
          <w:ilvl w:val="0"/>
          <w:numId w:val="9"/>
        </w:numPr>
        <w:spacing w:after="40"/>
        <w:ind w:left="0" w:firstLine="567"/>
        <w:jc w:val="both"/>
        <w:rPr>
          <w:sz w:val="26"/>
          <w:szCs w:val="26"/>
        </w:rPr>
      </w:pPr>
      <w:r w:rsidRPr="00743371">
        <w:rPr>
          <w:sz w:val="26"/>
          <w:szCs w:val="26"/>
        </w:rPr>
        <w:t xml:space="preserve">Визначення порядку проведення відкритого захисту конкурсних пропозицій та проведення такого захисту. </w:t>
      </w:r>
    </w:p>
    <w:p w:rsidR="00CB0896" w:rsidRPr="00743371" w:rsidRDefault="00CB0896" w:rsidP="0010089A">
      <w:pPr>
        <w:pStyle w:val="a6"/>
        <w:numPr>
          <w:ilvl w:val="0"/>
          <w:numId w:val="9"/>
        </w:numPr>
        <w:spacing w:after="40"/>
        <w:ind w:left="0" w:firstLine="567"/>
        <w:jc w:val="both"/>
        <w:rPr>
          <w:sz w:val="26"/>
          <w:szCs w:val="26"/>
        </w:rPr>
      </w:pPr>
      <w:r w:rsidRPr="00743371">
        <w:rPr>
          <w:sz w:val="26"/>
          <w:szCs w:val="26"/>
        </w:rPr>
        <w:t xml:space="preserve">Підсумовування індивідуальних оцінок конкурсних пропозицій членами комісії та ухвалення рішення про визначення переможців конкурсу. </w:t>
      </w:r>
    </w:p>
    <w:p w:rsidR="00CB0896" w:rsidRPr="00743371" w:rsidRDefault="00CB0896" w:rsidP="0010089A">
      <w:pPr>
        <w:pStyle w:val="a6"/>
        <w:numPr>
          <w:ilvl w:val="0"/>
          <w:numId w:val="9"/>
        </w:numPr>
        <w:spacing w:after="40"/>
        <w:ind w:left="0" w:firstLine="567"/>
        <w:jc w:val="both"/>
        <w:rPr>
          <w:sz w:val="26"/>
          <w:szCs w:val="26"/>
        </w:rPr>
      </w:pPr>
      <w:r w:rsidRPr="00743371">
        <w:rPr>
          <w:sz w:val="26"/>
          <w:szCs w:val="26"/>
        </w:rPr>
        <w:lastRenderedPageBreak/>
        <w:t xml:space="preserve">Ухвалення шляхом відкритого голосування рішення щодо визначення переможця конкурсу у разі, якщо конкурсні пропозиції набрали однакову кількість балів за результатами індивідуального оцінювання. </w:t>
      </w:r>
    </w:p>
    <w:p w:rsidR="00CB0896" w:rsidRPr="00743371" w:rsidRDefault="00CB0896" w:rsidP="0010089A">
      <w:pPr>
        <w:pStyle w:val="a6"/>
        <w:numPr>
          <w:ilvl w:val="0"/>
          <w:numId w:val="9"/>
        </w:numPr>
        <w:spacing w:after="40"/>
        <w:ind w:left="0" w:firstLine="567"/>
        <w:jc w:val="both"/>
        <w:rPr>
          <w:sz w:val="26"/>
          <w:szCs w:val="26"/>
        </w:rPr>
      </w:pPr>
      <w:r w:rsidRPr="00743371">
        <w:rPr>
          <w:sz w:val="26"/>
          <w:szCs w:val="26"/>
        </w:rPr>
        <w:t xml:space="preserve">Формування рейтингу переможців конкурсу відповідно до кількості набраних балів для визначення пріоритетності та обсягів фінансування конкретних програм (проектів, заходів). </w:t>
      </w:r>
    </w:p>
    <w:p w:rsidR="00CB0896" w:rsidRPr="00743371" w:rsidRDefault="00CB0896" w:rsidP="0010089A">
      <w:pPr>
        <w:pStyle w:val="a6"/>
        <w:numPr>
          <w:ilvl w:val="0"/>
          <w:numId w:val="9"/>
        </w:numPr>
        <w:spacing w:after="40"/>
        <w:ind w:left="0" w:firstLine="567"/>
        <w:jc w:val="both"/>
        <w:rPr>
          <w:sz w:val="26"/>
          <w:szCs w:val="26"/>
        </w:rPr>
      </w:pPr>
      <w:r w:rsidRPr="00743371">
        <w:rPr>
          <w:sz w:val="26"/>
          <w:szCs w:val="26"/>
        </w:rPr>
        <w:t xml:space="preserve">Формування рекомендацій організатору конкурсу, зокрема, щодо обсягів фінансування програм (проектів, заходів), визнаних переможцями конкурсу, проведення конкурсу та моніторингу програм (проектів, заходів), що реалізуються інститутами громадянського суспільства за рахунок бюджетних коштів. </w:t>
      </w:r>
    </w:p>
    <w:p w:rsidR="00CB0896" w:rsidRPr="00743371" w:rsidRDefault="00CB0896" w:rsidP="0010089A">
      <w:pPr>
        <w:pStyle w:val="a6"/>
        <w:numPr>
          <w:ilvl w:val="0"/>
          <w:numId w:val="9"/>
        </w:numPr>
        <w:spacing w:after="40"/>
        <w:ind w:left="0" w:firstLine="567"/>
        <w:jc w:val="both"/>
        <w:rPr>
          <w:sz w:val="26"/>
          <w:szCs w:val="26"/>
        </w:rPr>
      </w:pPr>
      <w:r w:rsidRPr="00743371">
        <w:rPr>
          <w:sz w:val="26"/>
          <w:szCs w:val="26"/>
        </w:rPr>
        <w:t xml:space="preserve">Участь у здійсненні моніторингу програм (проектів, заходів), що реалізуються інститутами громадянського суспільства за рахунок коштів районного бюджету. </w:t>
      </w:r>
    </w:p>
    <w:p w:rsidR="00CB0896" w:rsidRPr="00743371" w:rsidRDefault="00CB0896" w:rsidP="0010089A">
      <w:pPr>
        <w:pStyle w:val="a6"/>
        <w:numPr>
          <w:ilvl w:val="0"/>
          <w:numId w:val="9"/>
        </w:numPr>
        <w:spacing w:after="40"/>
        <w:ind w:left="0" w:firstLine="567"/>
        <w:jc w:val="both"/>
        <w:rPr>
          <w:sz w:val="26"/>
          <w:szCs w:val="26"/>
        </w:rPr>
      </w:pPr>
      <w:r w:rsidRPr="00743371">
        <w:rPr>
          <w:sz w:val="26"/>
          <w:szCs w:val="26"/>
        </w:rPr>
        <w:t xml:space="preserve">Організація перегляду рішення щодо визначення переможців конкурсу у випадку встановлення конфлікту інтересів у будь-якого із членів конкурсної комісії після ухвалення рішення про визначення переможців. </w:t>
      </w:r>
    </w:p>
    <w:p w:rsidR="00CB0896" w:rsidRPr="00743371" w:rsidRDefault="00CB0896" w:rsidP="0010089A">
      <w:pPr>
        <w:pStyle w:val="a6"/>
        <w:numPr>
          <w:ilvl w:val="0"/>
          <w:numId w:val="9"/>
        </w:numPr>
        <w:spacing w:after="40"/>
        <w:ind w:left="0" w:firstLine="567"/>
        <w:jc w:val="both"/>
        <w:rPr>
          <w:sz w:val="26"/>
          <w:szCs w:val="26"/>
        </w:rPr>
      </w:pPr>
      <w:r w:rsidRPr="00743371">
        <w:rPr>
          <w:sz w:val="26"/>
          <w:szCs w:val="26"/>
        </w:rPr>
        <w:t xml:space="preserve">Розгляд підсумкових звітів організатора конкурсу за результатами моніторингу разом із підсумковими звітами інститутів громадянського суспільства виконавців програм (проектів, заходів). </w:t>
      </w:r>
    </w:p>
    <w:p w:rsidR="00CB0896" w:rsidRPr="00743371" w:rsidRDefault="00CB0896" w:rsidP="0010089A">
      <w:pPr>
        <w:pStyle w:val="a6"/>
        <w:numPr>
          <w:ilvl w:val="0"/>
          <w:numId w:val="9"/>
        </w:numPr>
        <w:spacing w:after="40"/>
        <w:ind w:left="0" w:firstLine="567"/>
        <w:jc w:val="both"/>
        <w:rPr>
          <w:sz w:val="26"/>
          <w:szCs w:val="26"/>
        </w:rPr>
      </w:pPr>
      <w:r w:rsidRPr="00743371">
        <w:rPr>
          <w:sz w:val="26"/>
          <w:szCs w:val="26"/>
        </w:rPr>
        <w:t>За результатами розгляду підсумкового звіту ухвалення рішення про реалізацію програми (проекту, заходу).</w:t>
      </w:r>
    </w:p>
    <w:p w:rsidR="00CB0896" w:rsidRPr="00743371" w:rsidRDefault="00CB0896" w:rsidP="00611C15">
      <w:pPr>
        <w:spacing w:after="40"/>
        <w:ind w:left="567"/>
        <w:jc w:val="both"/>
        <w:rPr>
          <w:sz w:val="26"/>
          <w:szCs w:val="26"/>
          <w:lang w:val="uk-UA"/>
        </w:rPr>
      </w:pPr>
    </w:p>
    <w:p w:rsidR="00CB0896" w:rsidRPr="00743371" w:rsidRDefault="00CB0896" w:rsidP="002875C6">
      <w:pPr>
        <w:shd w:val="clear" w:color="auto" w:fill="FFFFFF"/>
        <w:jc w:val="center"/>
        <w:rPr>
          <w:b/>
          <w:i/>
          <w:color w:val="000000"/>
          <w:sz w:val="26"/>
          <w:szCs w:val="26"/>
          <w:lang w:val="uk-UA"/>
        </w:rPr>
      </w:pPr>
      <w:r w:rsidRPr="00743371">
        <w:rPr>
          <w:b/>
          <w:i/>
          <w:color w:val="000000"/>
          <w:sz w:val="26"/>
          <w:szCs w:val="26"/>
          <w:lang w:val="uk-UA"/>
        </w:rPr>
        <w:t>4. Порядок подолання конфлікту інтересів членами конкурсної комісії</w:t>
      </w:r>
    </w:p>
    <w:p w:rsidR="00CB0896" w:rsidRPr="00743371" w:rsidRDefault="00CB0896" w:rsidP="00A90B74">
      <w:pPr>
        <w:shd w:val="clear" w:color="auto" w:fill="FFFFFF"/>
        <w:ind w:firstLine="567"/>
        <w:jc w:val="both"/>
        <w:rPr>
          <w:color w:val="000000"/>
          <w:sz w:val="26"/>
          <w:szCs w:val="26"/>
          <w:lang w:val="uk-UA"/>
        </w:rPr>
      </w:pPr>
    </w:p>
    <w:p w:rsidR="00CB0896" w:rsidRPr="00743371" w:rsidRDefault="00CB0896" w:rsidP="002875C6">
      <w:pPr>
        <w:spacing w:after="40"/>
        <w:jc w:val="both"/>
        <w:rPr>
          <w:sz w:val="26"/>
          <w:szCs w:val="26"/>
          <w:lang w:val="uk-UA"/>
        </w:rPr>
      </w:pPr>
      <w:r w:rsidRPr="00743371">
        <w:rPr>
          <w:sz w:val="26"/>
          <w:szCs w:val="26"/>
          <w:lang w:val="uk-UA"/>
        </w:rPr>
        <w:tab/>
        <w:t xml:space="preserve">4.1. Конфлікт інтересів члена конкурсної комісії – це суперечність між його особистими інтересами та його службовими повноваженнями, наявність якої може вплинути на об'єктивність або неупередженість прийняття рішень, а також на вчинення чи не вчинення дій під час виконання повноважень членом конкурсної комісії. </w:t>
      </w:r>
    </w:p>
    <w:p w:rsidR="00CB0896" w:rsidRPr="00743371" w:rsidRDefault="00CB0896" w:rsidP="002875C6">
      <w:pPr>
        <w:spacing w:after="40"/>
        <w:jc w:val="both"/>
        <w:rPr>
          <w:sz w:val="26"/>
          <w:szCs w:val="26"/>
          <w:lang w:val="uk-UA"/>
        </w:rPr>
      </w:pPr>
      <w:r w:rsidRPr="00743371">
        <w:rPr>
          <w:sz w:val="26"/>
          <w:szCs w:val="26"/>
          <w:lang w:val="uk-UA"/>
        </w:rPr>
        <w:tab/>
        <w:t xml:space="preserve">4.2. Члени конкурсної комісії зобов’язані не допускати конфлікту інтересів під час розгляду конкурсних пропозицій. </w:t>
      </w:r>
    </w:p>
    <w:p w:rsidR="00CB0896" w:rsidRPr="00743371" w:rsidRDefault="00CB0896" w:rsidP="002875C6">
      <w:pPr>
        <w:spacing w:after="40"/>
        <w:jc w:val="both"/>
        <w:rPr>
          <w:sz w:val="26"/>
          <w:szCs w:val="26"/>
          <w:lang w:val="uk-UA"/>
        </w:rPr>
      </w:pPr>
      <w:r w:rsidRPr="00743371">
        <w:rPr>
          <w:sz w:val="26"/>
          <w:szCs w:val="26"/>
          <w:lang w:val="uk-UA"/>
        </w:rPr>
        <w:tab/>
        <w:t>4.3. Перед початком розгляду конкурсних пропозицій член конкурсної комісії зобов’язаний повідомити про</w:t>
      </w:r>
      <w:r w:rsidRPr="00743371">
        <w:rPr>
          <w:sz w:val="26"/>
          <w:szCs w:val="26"/>
        </w:rPr>
        <w:t> </w:t>
      </w:r>
      <w:bookmarkStart w:id="0" w:name="w12"/>
      <w:r w:rsidR="007914A8" w:rsidRPr="00743371">
        <w:rPr>
          <w:sz w:val="26"/>
          <w:szCs w:val="26"/>
          <w:lang w:val="uk-UA"/>
        </w:rPr>
        <w:fldChar w:fldCharType="begin"/>
      </w:r>
      <w:r w:rsidRPr="00743371">
        <w:rPr>
          <w:sz w:val="26"/>
          <w:szCs w:val="26"/>
          <w:lang w:val="uk-UA"/>
        </w:rPr>
        <w:instrText xml:space="preserve"> </w:instrText>
      </w:r>
      <w:r w:rsidRPr="00743371">
        <w:rPr>
          <w:sz w:val="26"/>
          <w:szCs w:val="26"/>
        </w:rPr>
        <w:instrText>HYPERLINK</w:instrText>
      </w:r>
      <w:r w:rsidRPr="00743371">
        <w:rPr>
          <w:sz w:val="26"/>
          <w:szCs w:val="26"/>
          <w:lang w:val="uk-UA"/>
        </w:rPr>
        <w:instrText xml:space="preserve"> "</w:instrText>
      </w:r>
      <w:r w:rsidRPr="00743371">
        <w:rPr>
          <w:sz w:val="26"/>
          <w:szCs w:val="26"/>
        </w:rPr>
        <w:instrText>http</w:instrText>
      </w:r>
      <w:r w:rsidRPr="00743371">
        <w:rPr>
          <w:sz w:val="26"/>
          <w:szCs w:val="26"/>
          <w:lang w:val="uk-UA"/>
        </w:rPr>
        <w:instrText>://</w:instrText>
      </w:r>
      <w:r w:rsidRPr="00743371">
        <w:rPr>
          <w:sz w:val="26"/>
          <w:szCs w:val="26"/>
        </w:rPr>
        <w:instrText>zakon</w:instrText>
      </w:r>
      <w:r w:rsidRPr="00743371">
        <w:rPr>
          <w:sz w:val="26"/>
          <w:szCs w:val="26"/>
          <w:lang w:val="uk-UA"/>
        </w:rPr>
        <w:instrText>0.</w:instrText>
      </w:r>
      <w:r w:rsidRPr="00743371">
        <w:rPr>
          <w:sz w:val="26"/>
          <w:szCs w:val="26"/>
        </w:rPr>
        <w:instrText>rada</w:instrText>
      </w:r>
      <w:r w:rsidRPr="00743371">
        <w:rPr>
          <w:sz w:val="26"/>
          <w:szCs w:val="26"/>
          <w:lang w:val="uk-UA"/>
        </w:rPr>
        <w:instrText>.</w:instrText>
      </w:r>
      <w:r w:rsidRPr="00743371">
        <w:rPr>
          <w:sz w:val="26"/>
          <w:szCs w:val="26"/>
        </w:rPr>
        <w:instrText>gov</w:instrText>
      </w:r>
      <w:r w:rsidRPr="00743371">
        <w:rPr>
          <w:sz w:val="26"/>
          <w:szCs w:val="26"/>
          <w:lang w:val="uk-UA"/>
        </w:rPr>
        <w:instrText>.</w:instrText>
      </w:r>
      <w:r w:rsidRPr="00743371">
        <w:rPr>
          <w:sz w:val="26"/>
          <w:szCs w:val="26"/>
        </w:rPr>
        <w:instrText>ua</w:instrText>
      </w:r>
      <w:r w:rsidRPr="00743371">
        <w:rPr>
          <w:sz w:val="26"/>
          <w:szCs w:val="26"/>
          <w:lang w:val="uk-UA"/>
        </w:rPr>
        <w:instrText>/</w:instrText>
      </w:r>
      <w:r w:rsidRPr="00743371">
        <w:rPr>
          <w:sz w:val="26"/>
          <w:szCs w:val="26"/>
        </w:rPr>
        <w:instrText>laws</w:instrText>
      </w:r>
      <w:r w:rsidRPr="00743371">
        <w:rPr>
          <w:sz w:val="26"/>
          <w:szCs w:val="26"/>
          <w:lang w:val="uk-UA"/>
        </w:rPr>
        <w:instrText>/</w:instrText>
      </w:r>
      <w:r w:rsidRPr="00743371">
        <w:rPr>
          <w:sz w:val="26"/>
          <w:szCs w:val="26"/>
        </w:rPr>
        <w:instrText>show</w:instrText>
      </w:r>
      <w:r w:rsidRPr="00743371">
        <w:rPr>
          <w:sz w:val="26"/>
          <w:szCs w:val="26"/>
          <w:lang w:val="uk-UA"/>
        </w:rPr>
        <w:instrText>/1049-2011-%</w:instrText>
      </w:r>
      <w:r w:rsidRPr="00743371">
        <w:rPr>
          <w:sz w:val="26"/>
          <w:szCs w:val="26"/>
        </w:rPr>
        <w:instrText>D</w:instrText>
      </w:r>
      <w:r w:rsidRPr="00743371">
        <w:rPr>
          <w:sz w:val="26"/>
          <w:szCs w:val="26"/>
          <w:lang w:val="uk-UA"/>
        </w:rPr>
        <w:instrText>0%</w:instrText>
      </w:r>
      <w:r w:rsidRPr="00743371">
        <w:rPr>
          <w:sz w:val="26"/>
          <w:szCs w:val="26"/>
        </w:rPr>
        <w:instrText>BF</w:instrText>
      </w:r>
      <w:r w:rsidRPr="00743371">
        <w:rPr>
          <w:sz w:val="26"/>
          <w:szCs w:val="26"/>
          <w:lang w:val="uk-UA"/>
        </w:rPr>
        <w:instrText>?</w:instrText>
      </w:r>
      <w:r w:rsidRPr="00743371">
        <w:rPr>
          <w:sz w:val="26"/>
          <w:szCs w:val="26"/>
        </w:rPr>
        <w:instrText>find</w:instrText>
      </w:r>
      <w:r w:rsidRPr="00743371">
        <w:rPr>
          <w:sz w:val="26"/>
          <w:szCs w:val="26"/>
          <w:lang w:val="uk-UA"/>
        </w:rPr>
        <w:instrText>=1&amp;</w:instrText>
      </w:r>
      <w:r w:rsidRPr="00743371">
        <w:rPr>
          <w:sz w:val="26"/>
          <w:szCs w:val="26"/>
        </w:rPr>
        <w:instrText>text</w:instrText>
      </w:r>
      <w:r w:rsidRPr="00743371">
        <w:rPr>
          <w:sz w:val="26"/>
          <w:szCs w:val="26"/>
          <w:lang w:val="uk-UA"/>
        </w:rPr>
        <w:instrText>=%</w:instrText>
      </w:r>
      <w:r w:rsidRPr="00743371">
        <w:rPr>
          <w:sz w:val="26"/>
          <w:szCs w:val="26"/>
        </w:rPr>
        <w:instrText>EA</w:instrText>
      </w:r>
      <w:r w:rsidRPr="00743371">
        <w:rPr>
          <w:sz w:val="26"/>
          <w:szCs w:val="26"/>
          <w:lang w:val="uk-UA"/>
        </w:rPr>
        <w:instrText>%</w:instrText>
      </w:r>
      <w:r w:rsidRPr="00743371">
        <w:rPr>
          <w:sz w:val="26"/>
          <w:szCs w:val="26"/>
        </w:rPr>
        <w:instrText>EE</w:instrText>
      </w:r>
      <w:r w:rsidRPr="00743371">
        <w:rPr>
          <w:sz w:val="26"/>
          <w:szCs w:val="26"/>
          <w:lang w:val="uk-UA"/>
        </w:rPr>
        <w:instrText>%</w:instrText>
      </w:r>
      <w:r w:rsidRPr="00743371">
        <w:rPr>
          <w:sz w:val="26"/>
          <w:szCs w:val="26"/>
        </w:rPr>
        <w:instrText>ED</w:instrText>
      </w:r>
      <w:r w:rsidRPr="00743371">
        <w:rPr>
          <w:sz w:val="26"/>
          <w:szCs w:val="26"/>
          <w:lang w:val="uk-UA"/>
        </w:rPr>
        <w:instrText>%</w:instrText>
      </w:r>
      <w:r w:rsidRPr="00743371">
        <w:rPr>
          <w:sz w:val="26"/>
          <w:szCs w:val="26"/>
        </w:rPr>
        <w:instrText>F</w:instrText>
      </w:r>
      <w:r w:rsidRPr="00743371">
        <w:rPr>
          <w:sz w:val="26"/>
          <w:szCs w:val="26"/>
          <w:lang w:val="uk-UA"/>
        </w:rPr>
        <w:instrText>4%</w:instrText>
      </w:r>
      <w:r w:rsidRPr="00743371">
        <w:rPr>
          <w:sz w:val="26"/>
          <w:szCs w:val="26"/>
        </w:rPr>
        <w:instrText>EB</w:instrText>
      </w:r>
      <w:r w:rsidRPr="00743371">
        <w:rPr>
          <w:sz w:val="26"/>
          <w:szCs w:val="26"/>
          <w:lang w:val="uk-UA"/>
        </w:rPr>
        <w:instrText>%</w:instrText>
      </w:r>
      <w:r w:rsidRPr="00743371">
        <w:rPr>
          <w:sz w:val="26"/>
          <w:szCs w:val="26"/>
        </w:rPr>
        <w:instrText>B</w:instrText>
      </w:r>
      <w:r w:rsidRPr="00743371">
        <w:rPr>
          <w:sz w:val="26"/>
          <w:szCs w:val="26"/>
          <w:lang w:val="uk-UA"/>
        </w:rPr>
        <w:instrText>3%</w:instrText>
      </w:r>
      <w:r w:rsidRPr="00743371">
        <w:rPr>
          <w:sz w:val="26"/>
          <w:szCs w:val="26"/>
        </w:rPr>
        <w:instrText>EA</w:instrText>
      </w:r>
      <w:r w:rsidRPr="00743371">
        <w:rPr>
          <w:sz w:val="26"/>
          <w:szCs w:val="26"/>
          <w:lang w:val="uk-UA"/>
        </w:rPr>
        <w:instrText>%</w:instrText>
      </w:r>
      <w:r w:rsidRPr="00743371">
        <w:rPr>
          <w:sz w:val="26"/>
          <w:szCs w:val="26"/>
        </w:rPr>
        <w:instrText>F</w:instrText>
      </w:r>
      <w:r w:rsidRPr="00743371">
        <w:rPr>
          <w:sz w:val="26"/>
          <w:szCs w:val="26"/>
          <w:lang w:val="uk-UA"/>
        </w:rPr>
        <w:instrText>2+%</w:instrText>
      </w:r>
      <w:r w:rsidRPr="00743371">
        <w:rPr>
          <w:sz w:val="26"/>
          <w:szCs w:val="26"/>
        </w:rPr>
        <w:instrText>B</w:instrText>
      </w:r>
      <w:r w:rsidRPr="00743371">
        <w:rPr>
          <w:sz w:val="26"/>
          <w:szCs w:val="26"/>
          <w:lang w:val="uk-UA"/>
        </w:rPr>
        <w:instrText>3%</w:instrText>
      </w:r>
      <w:r w:rsidRPr="00743371">
        <w:rPr>
          <w:sz w:val="26"/>
          <w:szCs w:val="26"/>
        </w:rPr>
        <w:instrText>ED</w:instrText>
      </w:r>
      <w:r w:rsidRPr="00743371">
        <w:rPr>
          <w:sz w:val="26"/>
          <w:szCs w:val="26"/>
          <w:lang w:val="uk-UA"/>
        </w:rPr>
        <w:instrText>%</w:instrText>
      </w:r>
      <w:r w:rsidRPr="00743371">
        <w:rPr>
          <w:sz w:val="26"/>
          <w:szCs w:val="26"/>
        </w:rPr>
        <w:instrText>F</w:instrText>
      </w:r>
      <w:r w:rsidRPr="00743371">
        <w:rPr>
          <w:sz w:val="26"/>
          <w:szCs w:val="26"/>
          <w:lang w:val="uk-UA"/>
        </w:rPr>
        <w:instrText>2%</w:instrText>
      </w:r>
      <w:r w:rsidRPr="00743371">
        <w:rPr>
          <w:sz w:val="26"/>
          <w:szCs w:val="26"/>
        </w:rPr>
        <w:instrText>E</w:instrText>
      </w:r>
      <w:r w:rsidRPr="00743371">
        <w:rPr>
          <w:sz w:val="26"/>
          <w:szCs w:val="26"/>
          <w:lang w:val="uk-UA"/>
        </w:rPr>
        <w:instrText>5%</w:instrText>
      </w:r>
      <w:r w:rsidRPr="00743371">
        <w:rPr>
          <w:sz w:val="26"/>
          <w:szCs w:val="26"/>
        </w:rPr>
        <w:instrText>F</w:instrText>
      </w:r>
      <w:r w:rsidRPr="00743371">
        <w:rPr>
          <w:sz w:val="26"/>
          <w:szCs w:val="26"/>
          <w:lang w:val="uk-UA"/>
        </w:rPr>
        <w:instrText>0%</w:instrText>
      </w:r>
      <w:r w:rsidRPr="00743371">
        <w:rPr>
          <w:sz w:val="26"/>
          <w:szCs w:val="26"/>
        </w:rPr>
        <w:instrText>E</w:instrText>
      </w:r>
      <w:r w:rsidRPr="00743371">
        <w:rPr>
          <w:sz w:val="26"/>
          <w:szCs w:val="26"/>
          <w:lang w:val="uk-UA"/>
        </w:rPr>
        <w:instrText>5%</w:instrText>
      </w:r>
      <w:r w:rsidRPr="00743371">
        <w:rPr>
          <w:sz w:val="26"/>
          <w:szCs w:val="26"/>
        </w:rPr>
        <w:instrText>F</w:instrText>
      </w:r>
      <w:r w:rsidRPr="00743371">
        <w:rPr>
          <w:sz w:val="26"/>
          <w:szCs w:val="26"/>
          <w:lang w:val="uk-UA"/>
        </w:rPr>
        <w:instrText>1%</w:instrText>
      </w:r>
      <w:r w:rsidRPr="00743371">
        <w:rPr>
          <w:sz w:val="26"/>
          <w:szCs w:val="26"/>
        </w:rPr>
        <w:instrText>B</w:instrText>
      </w:r>
      <w:r w:rsidRPr="00743371">
        <w:rPr>
          <w:sz w:val="26"/>
          <w:szCs w:val="26"/>
          <w:lang w:val="uk-UA"/>
        </w:rPr>
        <w:instrText>3%</w:instrText>
      </w:r>
      <w:r w:rsidRPr="00743371">
        <w:rPr>
          <w:sz w:val="26"/>
          <w:szCs w:val="26"/>
        </w:rPr>
        <w:instrText>E</w:instrText>
      </w:r>
      <w:r w:rsidRPr="00743371">
        <w:rPr>
          <w:sz w:val="26"/>
          <w:szCs w:val="26"/>
          <w:lang w:val="uk-UA"/>
        </w:rPr>
        <w:instrText>2" \</w:instrText>
      </w:r>
      <w:r w:rsidRPr="00743371">
        <w:rPr>
          <w:sz w:val="26"/>
          <w:szCs w:val="26"/>
        </w:rPr>
        <w:instrText>l</w:instrText>
      </w:r>
      <w:r w:rsidRPr="00743371">
        <w:rPr>
          <w:sz w:val="26"/>
          <w:szCs w:val="26"/>
          <w:lang w:val="uk-UA"/>
        </w:rPr>
        <w:instrText xml:space="preserve"> "</w:instrText>
      </w:r>
      <w:r w:rsidRPr="00743371">
        <w:rPr>
          <w:sz w:val="26"/>
          <w:szCs w:val="26"/>
        </w:rPr>
        <w:instrText>w</w:instrText>
      </w:r>
      <w:r w:rsidRPr="00743371">
        <w:rPr>
          <w:sz w:val="26"/>
          <w:szCs w:val="26"/>
          <w:lang w:val="uk-UA"/>
        </w:rPr>
        <w:instrText xml:space="preserve">13" </w:instrText>
      </w:r>
      <w:r w:rsidR="007914A8" w:rsidRPr="00743371">
        <w:rPr>
          <w:sz w:val="26"/>
          <w:szCs w:val="26"/>
          <w:lang w:val="uk-UA"/>
        </w:rPr>
        <w:fldChar w:fldCharType="separate"/>
      </w:r>
      <w:r w:rsidRPr="00743371">
        <w:rPr>
          <w:rStyle w:val="ad"/>
          <w:color w:val="auto"/>
          <w:sz w:val="26"/>
          <w:szCs w:val="26"/>
          <w:u w:val="none"/>
          <w:lang w:val="uk-UA"/>
        </w:rPr>
        <w:t>конфлікт</w:t>
      </w:r>
      <w:r w:rsidR="007914A8" w:rsidRPr="00743371">
        <w:rPr>
          <w:sz w:val="26"/>
          <w:szCs w:val="26"/>
          <w:lang w:val="uk-UA"/>
        </w:rPr>
        <w:fldChar w:fldCharType="end"/>
      </w:r>
      <w:bookmarkEnd w:id="0"/>
      <w:r w:rsidRPr="00743371">
        <w:rPr>
          <w:sz w:val="26"/>
          <w:szCs w:val="26"/>
        </w:rPr>
        <w:t> </w:t>
      </w:r>
      <w:bookmarkStart w:id="1" w:name="w22"/>
      <w:r w:rsidR="007914A8" w:rsidRPr="00743371">
        <w:rPr>
          <w:sz w:val="26"/>
          <w:szCs w:val="26"/>
          <w:lang w:val="uk-UA"/>
        </w:rPr>
        <w:fldChar w:fldCharType="begin"/>
      </w:r>
      <w:r w:rsidRPr="00743371">
        <w:rPr>
          <w:sz w:val="26"/>
          <w:szCs w:val="26"/>
          <w:lang w:val="uk-UA"/>
        </w:rPr>
        <w:instrText xml:space="preserve"> </w:instrText>
      </w:r>
      <w:r w:rsidRPr="00743371">
        <w:rPr>
          <w:sz w:val="26"/>
          <w:szCs w:val="26"/>
        </w:rPr>
        <w:instrText>HYPERLINK</w:instrText>
      </w:r>
      <w:r w:rsidRPr="00743371">
        <w:rPr>
          <w:sz w:val="26"/>
          <w:szCs w:val="26"/>
          <w:lang w:val="uk-UA"/>
        </w:rPr>
        <w:instrText xml:space="preserve"> "</w:instrText>
      </w:r>
      <w:r w:rsidRPr="00743371">
        <w:rPr>
          <w:sz w:val="26"/>
          <w:szCs w:val="26"/>
        </w:rPr>
        <w:instrText>http</w:instrText>
      </w:r>
      <w:r w:rsidRPr="00743371">
        <w:rPr>
          <w:sz w:val="26"/>
          <w:szCs w:val="26"/>
          <w:lang w:val="uk-UA"/>
        </w:rPr>
        <w:instrText>://</w:instrText>
      </w:r>
      <w:r w:rsidRPr="00743371">
        <w:rPr>
          <w:sz w:val="26"/>
          <w:szCs w:val="26"/>
        </w:rPr>
        <w:instrText>zakon</w:instrText>
      </w:r>
      <w:r w:rsidRPr="00743371">
        <w:rPr>
          <w:sz w:val="26"/>
          <w:szCs w:val="26"/>
          <w:lang w:val="uk-UA"/>
        </w:rPr>
        <w:instrText>0.</w:instrText>
      </w:r>
      <w:r w:rsidRPr="00743371">
        <w:rPr>
          <w:sz w:val="26"/>
          <w:szCs w:val="26"/>
        </w:rPr>
        <w:instrText>rada</w:instrText>
      </w:r>
      <w:r w:rsidRPr="00743371">
        <w:rPr>
          <w:sz w:val="26"/>
          <w:szCs w:val="26"/>
          <w:lang w:val="uk-UA"/>
        </w:rPr>
        <w:instrText>.</w:instrText>
      </w:r>
      <w:r w:rsidRPr="00743371">
        <w:rPr>
          <w:sz w:val="26"/>
          <w:szCs w:val="26"/>
        </w:rPr>
        <w:instrText>gov</w:instrText>
      </w:r>
      <w:r w:rsidRPr="00743371">
        <w:rPr>
          <w:sz w:val="26"/>
          <w:szCs w:val="26"/>
          <w:lang w:val="uk-UA"/>
        </w:rPr>
        <w:instrText>.</w:instrText>
      </w:r>
      <w:r w:rsidRPr="00743371">
        <w:rPr>
          <w:sz w:val="26"/>
          <w:szCs w:val="26"/>
        </w:rPr>
        <w:instrText>ua</w:instrText>
      </w:r>
      <w:r w:rsidRPr="00743371">
        <w:rPr>
          <w:sz w:val="26"/>
          <w:szCs w:val="26"/>
          <w:lang w:val="uk-UA"/>
        </w:rPr>
        <w:instrText>/</w:instrText>
      </w:r>
      <w:r w:rsidRPr="00743371">
        <w:rPr>
          <w:sz w:val="26"/>
          <w:szCs w:val="26"/>
        </w:rPr>
        <w:instrText>laws</w:instrText>
      </w:r>
      <w:r w:rsidRPr="00743371">
        <w:rPr>
          <w:sz w:val="26"/>
          <w:szCs w:val="26"/>
          <w:lang w:val="uk-UA"/>
        </w:rPr>
        <w:instrText>/</w:instrText>
      </w:r>
      <w:r w:rsidRPr="00743371">
        <w:rPr>
          <w:sz w:val="26"/>
          <w:szCs w:val="26"/>
        </w:rPr>
        <w:instrText>show</w:instrText>
      </w:r>
      <w:r w:rsidRPr="00743371">
        <w:rPr>
          <w:sz w:val="26"/>
          <w:szCs w:val="26"/>
          <w:lang w:val="uk-UA"/>
        </w:rPr>
        <w:instrText>/1049-2011-%</w:instrText>
      </w:r>
      <w:r w:rsidRPr="00743371">
        <w:rPr>
          <w:sz w:val="26"/>
          <w:szCs w:val="26"/>
        </w:rPr>
        <w:instrText>D</w:instrText>
      </w:r>
      <w:r w:rsidRPr="00743371">
        <w:rPr>
          <w:sz w:val="26"/>
          <w:szCs w:val="26"/>
          <w:lang w:val="uk-UA"/>
        </w:rPr>
        <w:instrText>0%</w:instrText>
      </w:r>
      <w:r w:rsidRPr="00743371">
        <w:rPr>
          <w:sz w:val="26"/>
          <w:szCs w:val="26"/>
        </w:rPr>
        <w:instrText>BF</w:instrText>
      </w:r>
      <w:r w:rsidRPr="00743371">
        <w:rPr>
          <w:sz w:val="26"/>
          <w:szCs w:val="26"/>
          <w:lang w:val="uk-UA"/>
        </w:rPr>
        <w:instrText>?</w:instrText>
      </w:r>
      <w:r w:rsidRPr="00743371">
        <w:rPr>
          <w:sz w:val="26"/>
          <w:szCs w:val="26"/>
        </w:rPr>
        <w:instrText>find</w:instrText>
      </w:r>
      <w:r w:rsidRPr="00743371">
        <w:rPr>
          <w:sz w:val="26"/>
          <w:szCs w:val="26"/>
          <w:lang w:val="uk-UA"/>
        </w:rPr>
        <w:instrText>=1&amp;</w:instrText>
      </w:r>
      <w:r w:rsidRPr="00743371">
        <w:rPr>
          <w:sz w:val="26"/>
          <w:szCs w:val="26"/>
        </w:rPr>
        <w:instrText>text</w:instrText>
      </w:r>
      <w:r w:rsidRPr="00743371">
        <w:rPr>
          <w:sz w:val="26"/>
          <w:szCs w:val="26"/>
          <w:lang w:val="uk-UA"/>
        </w:rPr>
        <w:instrText>=%</w:instrText>
      </w:r>
      <w:r w:rsidRPr="00743371">
        <w:rPr>
          <w:sz w:val="26"/>
          <w:szCs w:val="26"/>
        </w:rPr>
        <w:instrText>EA</w:instrText>
      </w:r>
      <w:r w:rsidRPr="00743371">
        <w:rPr>
          <w:sz w:val="26"/>
          <w:szCs w:val="26"/>
          <w:lang w:val="uk-UA"/>
        </w:rPr>
        <w:instrText>%</w:instrText>
      </w:r>
      <w:r w:rsidRPr="00743371">
        <w:rPr>
          <w:sz w:val="26"/>
          <w:szCs w:val="26"/>
        </w:rPr>
        <w:instrText>EE</w:instrText>
      </w:r>
      <w:r w:rsidRPr="00743371">
        <w:rPr>
          <w:sz w:val="26"/>
          <w:szCs w:val="26"/>
          <w:lang w:val="uk-UA"/>
        </w:rPr>
        <w:instrText>%</w:instrText>
      </w:r>
      <w:r w:rsidRPr="00743371">
        <w:rPr>
          <w:sz w:val="26"/>
          <w:szCs w:val="26"/>
        </w:rPr>
        <w:instrText>ED</w:instrText>
      </w:r>
      <w:r w:rsidRPr="00743371">
        <w:rPr>
          <w:sz w:val="26"/>
          <w:szCs w:val="26"/>
          <w:lang w:val="uk-UA"/>
        </w:rPr>
        <w:instrText>%</w:instrText>
      </w:r>
      <w:r w:rsidRPr="00743371">
        <w:rPr>
          <w:sz w:val="26"/>
          <w:szCs w:val="26"/>
        </w:rPr>
        <w:instrText>F</w:instrText>
      </w:r>
      <w:r w:rsidRPr="00743371">
        <w:rPr>
          <w:sz w:val="26"/>
          <w:szCs w:val="26"/>
          <w:lang w:val="uk-UA"/>
        </w:rPr>
        <w:instrText>4%</w:instrText>
      </w:r>
      <w:r w:rsidRPr="00743371">
        <w:rPr>
          <w:sz w:val="26"/>
          <w:szCs w:val="26"/>
        </w:rPr>
        <w:instrText>EB</w:instrText>
      </w:r>
      <w:r w:rsidRPr="00743371">
        <w:rPr>
          <w:sz w:val="26"/>
          <w:szCs w:val="26"/>
          <w:lang w:val="uk-UA"/>
        </w:rPr>
        <w:instrText>%</w:instrText>
      </w:r>
      <w:r w:rsidRPr="00743371">
        <w:rPr>
          <w:sz w:val="26"/>
          <w:szCs w:val="26"/>
        </w:rPr>
        <w:instrText>B</w:instrText>
      </w:r>
      <w:r w:rsidRPr="00743371">
        <w:rPr>
          <w:sz w:val="26"/>
          <w:szCs w:val="26"/>
          <w:lang w:val="uk-UA"/>
        </w:rPr>
        <w:instrText>3%</w:instrText>
      </w:r>
      <w:r w:rsidRPr="00743371">
        <w:rPr>
          <w:sz w:val="26"/>
          <w:szCs w:val="26"/>
        </w:rPr>
        <w:instrText>EA</w:instrText>
      </w:r>
      <w:r w:rsidRPr="00743371">
        <w:rPr>
          <w:sz w:val="26"/>
          <w:szCs w:val="26"/>
          <w:lang w:val="uk-UA"/>
        </w:rPr>
        <w:instrText>%</w:instrText>
      </w:r>
      <w:r w:rsidRPr="00743371">
        <w:rPr>
          <w:sz w:val="26"/>
          <w:szCs w:val="26"/>
        </w:rPr>
        <w:instrText>F</w:instrText>
      </w:r>
      <w:r w:rsidRPr="00743371">
        <w:rPr>
          <w:sz w:val="26"/>
          <w:szCs w:val="26"/>
          <w:lang w:val="uk-UA"/>
        </w:rPr>
        <w:instrText>2+%</w:instrText>
      </w:r>
      <w:r w:rsidRPr="00743371">
        <w:rPr>
          <w:sz w:val="26"/>
          <w:szCs w:val="26"/>
        </w:rPr>
        <w:instrText>B</w:instrText>
      </w:r>
      <w:r w:rsidRPr="00743371">
        <w:rPr>
          <w:sz w:val="26"/>
          <w:szCs w:val="26"/>
          <w:lang w:val="uk-UA"/>
        </w:rPr>
        <w:instrText>3%</w:instrText>
      </w:r>
      <w:r w:rsidRPr="00743371">
        <w:rPr>
          <w:sz w:val="26"/>
          <w:szCs w:val="26"/>
        </w:rPr>
        <w:instrText>ED</w:instrText>
      </w:r>
      <w:r w:rsidRPr="00743371">
        <w:rPr>
          <w:sz w:val="26"/>
          <w:szCs w:val="26"/>
          <w:lang w:val="uk-UA"/>
        </w:rPr>
        <w:instrText>%</w:instrText>
      </w:r>
      <w:r w:rsidRPr="00743371">
        <w:rPr>
          <w:sz w:val="26"/>
          <w:szCs w:val="26"/>
        </w:rPr>
        <w:instrText>F</w:instrText>
      </w:r>
      <w:r w:rsidRPr="00743371">
        <w:rPr>
          <w:sz w:val="26"/>
          <w:szCs w:val="26"/>
          <w:lang w:val="uk-UA"/>
        </w:rPr>
        <w:instrText>2%</w:instrText>
      </w:r>
      <w:r w:rsidRPr="00743371">
        <w:rPr>
          <w:sz w:val="26"/>
          <w:szCs w:val="26"/>
        </w:rPr>
        <w:instrText>E</w:instrText>
      </w:r>
      <w:r w:rsidRPr="00743371">
        <w:rPr>
          <w:sz w:val="26"/>
          <w:szCs w:val="26"/>
          <w:lang w:val="uk-UA"/>
        </w:rPr>
        <w:instrText>5%</w:instrText>
      </w:r>
      <w:r w:rsidRPr="00743371">
        <w:rPr>
          <w:sz w:val="26"/>
          <w:szCs w:val="26"/>
        </w:rPr>
        <w:instrText>F</w:instrText>
      </w:r>
      <w:r w:rsidRPr="00743371">
        <w:rPr>
          <w:sz w:val="26"/>
          <w:szCs w:val="26"/>
          <w:lang w:val="uk-UA"/>
        </w:rPr>
        <w:instrText>0%</w:instrText>
      </w:r>
      <w:r w:rsidRPr="00743371">
        <w:rPr>
          <w:sz w:val="26"/>
          <w:szCs w:val="26"/>
        </w:rPr>
        <w:instrText>E</w:instrText>
      </w:r>
      <w:r w:rsidRPr="00743371">
        <w:rPr>
          <w:sz w:val="26"/>
          <w:szCs w:val="26"/>
          <w:lang w:val="uk-UA"/>
        </w:rPr>
        <w:instrText>5%</w:instrText>
      </w:r>
      <w:r w:rsidRPr="00743371">
        <w:rPr>
          <w:sz w:val="26"/>
          <w:szCs w:val="26"/>
        </w:rPr>
        <w:instrText>F</w:instrText>
      </w:r>
      <w:r w:rsidRPr="00743371">
        <w:rPr>
          <w:sz w:val="26"/>
          <w:szCs w:val="26"/>
          <w:lang w:val="uk-UA"/>
        </w:rPr>
        <w:instrText>1%</w:instrText>
      </w:r>
      <w:r w:rsidRPr="00743371">
        <w:rPr>
          <w:sz w:val="26"/>
          <w:szCs w:val="26"/>
        </w:rPr>
        <w:instrText>B</w:instrText>
      </w:r>
      <w:r w:rsidRPr="00743371">
        <w:rPr>
          <w:sz w:val="26"/>
          <w:szCs w:val="26"/>
          <w:lang w:val="uk-UA"/>
        </w:rPr>
        <w:instrText>3%</w:instrText>
      </w:r>
      <w:r w:rsidRPr="00743371">
        <w:rPr>
          <w:sz w:val="26"/>
          <w:szCs w:val="26"/>
        </w:rPr>
        <w:instrText>E</w:instrText>
      </w:r>
      <w:r w:rsidRPr="00743371">
        <w:rPr>
          <w:sz w:val="26"/>
          <w:szCs w:val="26"/>
          <w:lang w:val="uk-UA"/>
        </w:rPr>
        <w:instrText>2" \</w:instrText>
      </w:r>
      <w:r w:rsidRPr="00743371">
        <w:rPr>
          <w:sz w:val="26"/>
          <w:szCs w:val="26"/>
        </w:rPr>
        <w:instrText>l</w:instrText>
      </w:r>
      <w:r w:rsidRPr="00743371">
        <w:rPr>
          <w:sz w:val="26"/>
          <w:szCs w:val="26"/>
          <w:lang w:val="uk-UA"/>
        </w:rPr>
        <w:instrText xml:space="preserve"> "</w:instrText>
      </w:r>
      <w:r w:rsidRPr="00743371">
        <w:rPr>
          <w:sz w:val="26"/>
          <w:szCs w:val="26"/>
        </w:rPr>
        <w:instrText>w</w:instrText>
      </w:r>
      <w:r w:rsidRPr="00743371">
        <w:rPr>
          <w:sz w:val="26"/>
          <w:szCs w:val="26"/>
          <w:lang w:val="uk-UA"/>
        </w:rPr>
        <w:instrText xml:space="preserve">23" </w:instrText>
      </w:r>
      <w:r w:rsidR="007914A8" w:rsidRPr="00743371">
        <w:rPr>
          <w:sz w:val="26"/>
          <w:szCs w:val="26"/>
          <w:lang w:val="uk-UA"/>
        </w:rPr>
        <w:fldChar w:fldCharType="separate"/>
      </w:r>
      <w:r w:rsidRPr="00743371">
        <w:rPr>
          <w:rStyle w:val="ad"/>
          <w:color w:val="auto"/>
          <w:sz w:val="26"/>
          <w:szCs w:val="26"/>
          <w:u w:val="none"/>
          <w:lang w:val="uk-UA"/>
        </w:rPr>
        <w:t>інтересів</w:t>
      </w:r>
      <w:r w:rsidR="007914A8" w:rsidRPr="00743371">
        <w:rPr>
          <w:sz w:val="26"/>
          <w:szCs w:val="26"/>
          <w:lang w:val="uk-UA"/>
        </w:rPr>
        <w:fldChar w:fldCharType="end"/>
      </w:r>
      <w:bookmarkEnd w:id="1"/>
      <w:r w:rsidRPr="00743371">
        <w:rPr>
          <w:sz w:val="26"/>
          <w:szCs w:val="26"/>
        </w:rPr>
        <w:t> </w:t>
      </w:r>
      <w:r w:rsidRPr="00743371">
        <w:rPr>
          <w:sz w:val="26"/>
          <w:szCs w:val="26"/>
          <w:lang w:val="uk-UA"/>
        </w:rPr>
        <w:t>та надати пояснення щодо обставин, які можуть перешкоджати об’єктивному виконанню ним обов’язків.</w:t>
      </w:r>
    </w:p>
    <w:p w:rsidR="00CB0896" w:rsidRPr="00743371" w:rsidRDefault="00CB0896" w:rsidP="00BC5024">
      <w:pPr>
        <w:jc w:val="both"/>
        <w:rPr>
          <w:sz w:val="26"/>
          <w:szCs w:val="26"/>
          <w:lang w:val="uk-UA"/>
        </w:rPr>
      </w:pPr>
      <w:r w:rsidRPr="00743371">
        <w:rPr>
          <w:sz w:val="26"/>
          <w:szCs w:val="26"/>
          <w:lang w:val="uk-UA"/>
        </w:rPr>
        <w:tab/>
        <w:t>4.4. Організатор конкурсу за поданням конкурсної комісії виключає з її складу члена комісії, у якого виявлено </w:t>
      </w:r>
      <w:bookmarkStart w:id="2" w:name="w13"/>
      <w:r w:rsidR="007914A8" w:rsidRPr="00743371">
        <w:rPr>
          <w:sz w:val="26"/>
          <w:szCs w:val="26"/>
          <w:lang w:val="uk-UA"/>
        </w:rPr>
        <w:fldChar w:fldCharType="begin"/>
      </w:r>
      <w:r w:rsidRPr="00743371">
        <w:rPr>
          <w:sz w:val="26"/>
          <w:szCs w:val="26"/>
          <w:lang w:val="uk-UA"/>
        </w:rPr>
        <w:instrText xml:space="preserve"> HYPERLINK "http://zakon0.rada.gov.ua/laws/show/1049-2011-%D0%BF?find=1&amp;text=%EA%EE%ED%F4%EB%B3%EA%F2+%B3%ED%F2%E5%F0%E5%F1%B3%E2" \l "w14" </w:instrText>
      </w:r>
      <w:r w:rsidR="007914A8" w:rsidRPr="00743371">
        <w:rPr>
          <w:sz w:val="26"/>
          <w:szCs w:val="26"/>
          <w:lang w:val="uk-UA"/>
        </w:rPr>
        <w:fldChar w:fldCharType="separate"/>
      </w:r>
      <w:r w:rsidRPr="00743371">
        <w:rPr>
          <w:rStyle w:val="ad"/>
          <w:color w:val="auto"/>
          <w:sz w:val="26"/>
          <w:szCs w:val="26"/>
          <w:u w:val="none"/>
          <w:lang w:val="uk-UA"/>
        </w:rPr>
        <w:t>конфлікт</w:t>
      </w:r>
      <w:r w:rsidR="007914A8" w:rsidRPr="00743371">
        <w:rPr>
          <w:sz w:val="26"/>
          <w:szCs w:val="26"/>
          <w:lang w:val="uk-UA"/>
        </w:rPr>
        <w:fldChar w:fldCharType="end"/>
      </w:r>
      <w:bookmarkStart w:id="3" w:name="w23"/>
      <w:bookmarkEnd w:id="2"/>
      <w:r w:rsidRPr="00743371">
        <w:rPr>
          <w:sz w:val="26"/>
          <w:szCs w:val="26"/>
          <w:lang w:val="uk-UA"/>
        </w:rPr>
        <w:t xml:space="preserve"> </w:t>
      </w:r>
      <w:hyperlink r:id="rId9" w:anchor="w24" w:history="1">
        <w:r w:rsidRPr="00743371">
          <w:rPr>
            <w:rStyle w:val="ad"/>
            <w:color w:val="auto"/>
            <w:sz w:val="26"/>
            <w:szCs w:val="26"/>
            <w:u w:val="none"/>
            <w:lang w:val="uk-UA"/>
          </w:rPr>
          <w:t>інтересів</w:t>
        </w:r>
      </w:hyperlink>
      <w:bookmarkEnd w:id="3"/>
      <w:r w:rsidRPr="00743371">
        <w:rPr>
          <w:sz w:val="26"/>
          <w:szCs w:val="26"/>
          <w:lang w:val="uk-UA"/>
        </w:rPr>
        <w:t>.</w:t>
      </w:r>
    </w:p>
    <w:p w:rsidR="00CB0896" w:rsidRPr="00743371" w:rsidRDefault="00CB0896" w:rsidP="00BC5024">
      <w:pPr>
        <w:spacing w:after="40"/>
        <w:jc w:val="both"/>
        <w:rPr>
          <w:sz w:val="26"/>
          <w:szCs w:val="26"/>
          <w:lang w:val="uk-UA"/>
        </w:rPr>
      </w:pPr>
      <w:r w:rsidRPr="00743371">
        <w:rPr>
          <w:sz w:val="26"/>
          <w:szCs w:val="26"/>
          <w:lang w:val="uk-UA"/>
        </w:rPr>
        <w:tab/>
        <w:t>4.5. Якщо</w:t>
      </w:r>
      <w:bookmarkStart w:id="4" w:name="w14"/>
      <w:r w:rsidRPr="00743371">
        <w:rPr>
          <w:sz w:val="26"/>
          <w:szCs w:val="26"/>
          <w:lang w:val="uk-UA"/>
        </w:rPr>
        <w:t xml:space="preserve"> </w:t>
      </w:r>
      <w:hyperlink r:id="rId10" w:anchor="w15" w:history="1">
        <w:r w:rsidRPr="00743371">
          <w:rPr>
            <w:rStyle w:val="ad"/>
            <w:color w:val="auto"/>
            <w:sz w:val="26"/>
            <w:szCs w:val="26"/>
            <w:u w:val="none"/>
            <w:lang w:val="uk-UA"/>
          </w:rPr>
          <w:t>конфлікт</w:t>
        </w:r>
      </w:hyperlink>
      <w:bookmarkStart w:id="5" w:name="w24"/>
      <w:bookmarkEnd w:id="4"/>
      <w:r w:rsidRPr="00743371">
        <w:rPr>
          <w:sz w:val="26"/>
          <w:szCs w:val="26"/>
          <w:lang w:val="uk-UA"/>
        </w:rPr>
        <w:t xml:space="preserve"> </w:t>
      </w:r>
      <w:hyperlink r:id="rId11" w:anchor="w25" w:history="1">
        <w:r w:rsidRPr="00743371">
          <w:rPr>
            <w:rStyle w:val="ad"/>
            <w:color w:val="auto"/>
            <w:sz w:val="26"/>
            <w:szCs w:val="26"/>
            <w:u w:val="none"/>
            <w:lang w:val="uk-UA"/>
          </w:rPr>
          <w:t>інтересів</w:t>
        </w:r>
      </w:hyperlink>
      <w:bookmarkEnd w:id="5"/>
      <w:r w:rsidRPr="00743371">
        <w:rPr>
          <w:sz w:val="26"/>
          <w:szCs w:val="26"/>
          <w:lang w:val="uk-UA"/>
        </w:rPr>
        <w:t xml:space="preserve"> виявлено після ухвалення конкурсною комісією рішення про визначення переможців конкурсу, зазначене рішення підлягає перегляду. Індивідуальні оцінки члена конкурсної комісії, в якого виявлено</w:t>
      </w:r>
      <w:bookmarkStart w:id="6" w:name="w15"/>
      <w:r w:rsidRPr="00743371">
        <w:rPr>
          <w:sz w:val="26"/>
          <w:szCs w:val="26"/>
          <w:lang w:val="uk-UA"/>
        </w:rPr>
        <w:t xml:space="preserve"> </w:t>
      </w:r>
      <w:hyperlink r:id="rId12" w:anchor="w16" w:history="1">
        <w:r w:rsidRPr="00743371">
          <w:rPr>
            <w:rStyle w:val="ad"/>
            <w:color w:val="auto"/>
            <w:sz w:val="26"/>
            <w:szCs w:val="26"/>
            <w:u w:val="none"/>
            <w:lang w:val="uk-UA"/>
          </w:rPr>
          <w:t>конфлікт</w:t>
        </w:r>
      </w:hyperlink>
      <w:bookmarkStart w:id="7" w:name="w25"/>
      <w:bookmarkEnd w:id="6"/>
      <w:r w:rsidRPr="00743371">
        <w:rPr>
          <w:sz w:val="26"/>
          <w:szCs w:val="26"/>
          <w:lang w:val="uk-UA"/>
        </w:rPr>
        <w:t xml:space="preserve"> </w:t>
      </w:r>
      <w:hyperlink r:id="rId13" w:anchor="w26" w:history="1">
        <w:r w:rsidRPr="00743371">
          <w:rPr>
            <w:rStyle w:val="ad"/>
            <w:color w:val="auto"/>
            <w:sz w:val="26"/>
            <w:szCs w:val="26"/>
            <w:u w:val="none"/>
            <w:lang w:val="uk-UA"/>
          </w:rPr>
          <w:t>інтересів</w:t>
        </w:r>
      </w:hyperlink>
      <w:bookmarkEnd w:id="7"/>
      <w:r w:rsidRPr="00743371">
        <w:rPr>
          <w:sz w:val="26"/>
          <w:szCs w:val="26"/>
          <w:lang w:val="uk-UA"/>
        </w:rPr>
        <w:t>, не враховуються.</w:t>
      </w:r>
    </w:p>
    <w:p w:rsidR="00CB0896" w:rsidRPr="00743371" w:rsidRDefault="00CB0896" w:rsidP="00BC5024">
      <w:pPr>
        <w:spacing w:after="40"/>
        <w:jc w:val="both"/>
        <w:rPr>
          <w:sz w:val="26"/>
          <w:szCs w:val="26"/>
          <w:lang w:val="uk-UA"/>
        </w:rPr>
      </w:pPr>
    </w:p>
    <w:p w:rsidR="00CB0896" w:rsidRPr="00743371" w:rsidRDefault="00CB0896" w:rsidP="00BC5024">
      <w:pPr>
        <w:spacing w:after="40"/>
        <w:jc w:val="center"/>
        <w:rPr>
          <w:b/>
          <w:i/>
          <w:sz w:val="26"/>
          <w:szCs w:val="26"/>
          <w:lang w:val="uk-UA"/>
        </w:rPr>
      </w:pPr>
      <w:r w:rsidRPr="00743371">
        <w:rPr>
          <w:b/>
          <w:i/>
          <w:sz w:val="26"/>
          <w:szCs w:val="26"/>
          <w:lang w:val="uk-UA"/>
        </w:rPr>
        <w:t>5. Проведення конкурсу та визначення результатів</w:t>
      </w:r>
    </w:p>
    <w:p w:rsidR="00CB0896" w:rsidRPr="00743371" w:rsidRDefault="00CB0896" w:rsidP="00BC5024">
      <w:pPr>
        <w:spacing w:after="40"/>
        <w:jc w:val="both"/>
        <w:rPr>
          <w:sz w:val="26"/>
          <w:szCs w:val="26"/>
          <w:lang w:val="uk-UA"/>
        </w:rPr>
      </w:pPr>
    </w:p>
    <w:p w:rsidR="00CB0896" w:rsidRPr="00743371" w:rsidRDefault="00CB0896" w:rsidP="00FE5AC2">
      <w:pPr>
        <w:tabs>
          <w:tab w:val="left" w:pos="1134"/>
        </w:tabs>
        <w:ind w:firstLine="709"/>
        <w:jc w:val="both"/>
        <w:rPr>
          <w:sz w:val="26"/>
          <w:szCs w:val="26"/>
          <w:lang w:val="uk-UA" w:eastAsia="en-US"/>
        </w:rPr>
      </w:pPr>
      <w:r w:rsidRPr="00743371">
        <w:rPr>
          <w:sz w:val="26"/>
          <w:szCs w:val="26"/>
          <w:lang w:val="uk-UA" w:eastAsia="en-US"/>
        </w:rPr>
        <w:t>5.1. Конкурс проводиться в три етапи. На першому етапі передбачено індивідуальне оцінювання конкурсних пропозицій за такими критеріями:</w:t>
      </w:r>
    </w:p>
    <w:p w:rsidR="0010089A" w:rsidRPr="00743371" w:rsidRDefault="0010089A" w:rsidP="0010089A">
      <w:pPr>
        <w:pStyle w:val="a3"/>
        <w:suppressAutoHyphens/>
        <w:ind w:firstLine="567"/>
        <w:jc w:val="both"/>
        <w:rPr>
          <w:sz w:val="26"/>
          <w:szCs w:val="26"/>
          <w:lang w:val="uk-UA"/>
        </w:rPr>
      </w:pPr>
      <w:r w:rsidRPr="00743371">
        <w:rPr>
          <w:sz w:val="26"/>
          <w:szCs w:val="26"/>
          <w:lang w:val="uk-UA" w:eastAsia="en-US"/>
        </w:rPr>
        <w:t xml:space="preserve">Відповідність </w:t>
      </w:r>
      <w:r w:rsidR="00CB0896" w:rsidRPr="00743371">
        <w:rPr>
          <w:sz w:val="26"/>
          <w:szCs w:val="26"/>
          <w:lang w:val="uk-UA" w:eastAsia="en-US"/>
        </w:rPr>
        <w:t xml:space="preserve">запланованих заходів </w:t>
      </w:r>
      <w:r w:rsidR="00017A2C" w:rsidRPr="00743371">
        <w:rPr>
          <w:sz w:val="26"/>
          <w:szCs w:val="26"/>
          <w:lang w:val="uk-UA"/>
        </w:rPr>
        <w:t>пріоритетним</w:t>
      </w:r>
      <w:r w:rsidRPr="00743371">
        <w:rPr>
          <w:sz w:val="26"/>
          <w:szCs w:val="26"/>
          <w:lang w:val="uk-UA"/>
        </w:rPr>
        <w:t xml:space="preserve"> завдання</w:t>
      </w:r>
      <w:r w:rsidR="00017A2C" w:rsidRPr="00743371">
        <w:rPr>
          <w:sz w:val="26"/>
          <w:szCs w:val="26"/>
          <w:lang w:val="uk-UA"/>
        </w:rPr>
        <w:t>м</w:t>
      </w:r>
      <w:r w:rsidRPr="00743371">
        <w:rPr>
          <w:sz w:val="26"/>
          <w:szCs w:val="26"/>
          <w:lang w:val="uk-UA"/>
        </w:rPr>
        <w:t>, на реалізацію яких повинні спрямовуватися програми (проекти, заходи), розроблені учасниками конкурсу:</w:t>
      </w:r>
    </w:p>
    <w:p w:rsidR="0010089A" w:rsidRPr="00743371" w:rsidRDefault="0010089A" w:rsidP="0010089A">
      <w:pPr>
        <w:pStyle w:val="a3"/>
        <w:numPr>
          <w:ilvl w:val="0"/>
          <w:numId w:val="11"/>
        </w:numPr>
        <w:suppressAutoHyphens/>
        <w:ind w:left="0" w:firstLine="567"/>
        <w:jc w:val="left"/>
        <w:rPr>
          <w:sz w:val="26"/>
          <w:szCs w:val="26"/>
          <w:lang w:val="uk-UA"/>
        </w:rPr>
      </w:pPr>
      <w:r w:rsidRPr="00743371">
        <w:rPr>
          <w:sz w:val="26"/>
          <w:szCs w:val="26"/>
          <w:lang w:val="uk-UA"/>
        </w:rPr>
        <w:t>соціально-економічний розвиток;</w:t>
      </w:r>
    </w:p>
    <w:p w:rsidR="0010089A" w:rsidRPr="00743371" w:rsidRDefault="0010089A" w:rsidP="0010089A">
      <w:pPr>
        <w:pStyle w:val="a3"/>
        <w:numPr>
          <w:ilvl w:val="0"/>
          <w:numId w:val="11"/>
        </w:numPr>
        <w:suppressAutoHyphens/>
        <w:ind w:left="0" w:firstLine="567"/>
        <w:jc w:val="left"/>
        <w:rPr>
          <w:sz w:val="26"/>
          <w:szCs w:val="26"/>
          <w:lang w:val="uk-UA"/>
        </w:rPr>
      </w:pPr>
      <w:r w:rsidRPr="00743371">
        <w:rPr>
          <w:sz w:val="26"/>
          <w:szCs w:val="26"/>
          <w:lang w:val="uk-UA"/>
        </w:rPr>
        <w:lastRenderedPageBreak/>
        <w:t>культурно-просвітницька діяльність;</w:t>
      </w:r>
    </w:p>
    <w:p w:rsidR="0010089A" w:rsidRPr="00743371" w:rsidRDefault="0010089A" w:rsidP="0010089A">
      <w:pPr>
        <w:pStyle w:val="a3"/>
        <w:numPr>
          <w:ilvl w:val="0"/>
          <w:numId w:val="11"/>
        </w:numPr>
        <w:suppressAutoHyphens/>
        <w:ind w:left="0" w:firstLine="567"/>
        <w:jc w:val="left"/>
        <w:rPr>
          <w:sz w:val="26"/>
          <w:szCs w:val="26"/>
          <w:lang w:val="uk-UA"/>
        </w:rPr>
      </w:pPr>
      <w:r w:rsidRPr="00743371">
        <w:rPr>
          <w:sz w:val="26"/>
          <w:szCs w:val="26"/>
          <w:lang w:val="uk-UA"/>
        </w:rPr>
        <w:t>національно-патріотичне виховання;</w:t>
      </w:r>
    </w:p>
    <w:p w:rsidR="0010089A" w:rsidRPr="00743371" w:rsidRDefault="0010089A" w:rsidP="0010089A">
      <w:pPr>
        <w:pStyle w:val="a3"/>
        <w:numPr>
          <w:ilvl w:val="0"/>
          <w:numId w:val="11"/>
        </w:numPr>
        <w:suppressAutoHyphens/>
        <w:ind w:left="0" w:firstLine="567"/>
        <w:jc w:val="left"/>
        <w:rPr>
          <w:sz w:val="26"/>
          <w:szCs w:val="26"/>
          <w:lang w:val="uk-UA"/>
        </w:rPr>
      </w:pPr>
      <w:r w:rsidRPr="00743371">
        <w:rPr>
          <w:sz w:val="26"/>
          <w:szCs w:val="26"/>
          <w:lang w:val="uk-UA"/>
        </w:rPr>
        <w:t>краєзнавча робота, охорона пам’яток історії та культури;</w:t>
      </w:r>
    </w:p>
    <w:p w:rsidR="0010089A" w:rsidRPr="00743371" w:rsidRDefault="0010089A" w:rsidP="0010089A">
      <w:pPr>
        <w:pStyle w:val="a3"/>
        <w:numPr>
          <w:ilvl w:val="0"/>
          <w:numId w:val="11"/>
        </w:numPr>
        <w:suppressAutoHyphens/>
        <w:ind w:left="0" w:firstLine="567"/>
        <w:jc w:val="left"/>
        <w:rPr>
          <w:sz w:val="26"/>
          <w:szCs w:val="26"/>
          <w:lang w:val="uk-UA"/>
        </w:rPr>
      </w:pPr>
      <w:r w:rsidRPr="00743371">
        <w:rPr>
          <w:sz w:val="26"/>
          <w:szCs w:val="26"/>
          <w:lang w:val="uk-UA"/>
        </w:rPr>
        <w:t>аналітична діяльність та проведення соціологічних досліджень;</w:t>
      </w:r>
    </w:p>
    <w:p w:rsidR="0010089A" w:rsidRPr="00743371" w:rsidRDefault="0010089A" w:rsidP="0010089A">
      <w:pPr>
        <w:pStyle w:val="a3"/>
        <w:numPr>
          <w:ilvl w:val="0"/>
          <w:numId w:val="11"/>
        </w:numPr>
        <w:suppressAutoHyphens/>
        <w:ind w:left="0" w:firstLine="567"/>
        <w:jc w:val="left"/>
        <w:rPr>
          <w:sz w:val="26"/>
          <w:szCs w:val="26"/>
          <w:lang w:val="uk-UA"/>
        </w:rPr>
      </w:pPr>
      <w:r w:rsidRPr="00743371">
        <w:rPr>
          <w:sz w:val="26"/>
          <w:szCs w:val="26"/>
          <w:lang w:val="uk-UA"/>
        </w:rPr>
        <w:t xml:space="preserve">допомога соціально незахищеним верствам населення; </w:t>
      </w:r>
    </w:p>
    <w:p w:rsidR="0010089A" w:rsidRPr="00743371" w:rsidRDefault="0010089A" w:rsidP="0010089A">
      <w:pPr>
        <w:pStyle w:val="a3"/>
        <w:numPr>
          <w:ilvl w:val="0"/>
          <w:numId w:val="11"/>
        </w:numPr>
        <w:suppressAutoHyphens/>
        <w:ind w:left="0" w:firstLine="567"/>
        <w:jc w:val="left"/>
        <w:rPr>
          <w:sz w:val="26"/>
          <w:szCs w:val="26"/>
          <w:lang w:val="uk-UA"/>
        </w:rPr>
      </w:pPr>
      <w:r w:rsidRPr="00743371">
        <w:rPr>
          <w:sz w:val="26"/>
          <w:szCs w:val="26"/>
          <w:lang w:val="uk-UA"/>
        </w:rPr>
        <w:t>екологічна безпека;</w:t>
      </w:r>
    </w:p>
    <w:p w:rsidR="0010089A" w:rsidRPr="00743371" w:rsidRDefault="0010089A" w:rsidP="0010089A">
      <w:pPr>
        <w:pStyle w:val="a3"/>
        <w:numPr>
          <w:ilvl w:val="0"/>
          <w:numId w:val="11"/>
        </w:numPr>
        <w:suppressAutoHyphens/>
        <w:ind w:left="0" w:firstLine="567"/>
        <w:jc w:val="left"/>
        <w:rPr>
          <w:sz w:val="26"/>
          <w:szCs w:val="26"/>
          <w:lang w:val="uk-UA"/>
        </w:rPr>
      </w:pPr>
      <w:r w:rsidRPr="00743371">
        <w:rPr>
          <w:sz w:val="26"/>
          <w:szCs w:val="26"/>
          <w:lang w:val="uk-UA"/>
        </w:rPr>
        <w:t>протидія корупції.</w:t>
      </w:r>
    </w:p>
    <w:p w:rsidR="00CB0896" w:rsidRPr="00743371" w:rsidRDefault="00CB0896" w:rsidP="00017A2C">
      <w:pPr>
        <w:tabs>
          <w:tab w:val="left" w:pos="993"/>
        </w:tabs>
        <w:jc w:val="both"/>
        <w:rPr>
          <w:sz w:val="26"/>
          <w:szCs w:val="26"/>
          <w:lang w:val="uk-UA" w:eastAsia="en-US"/>
        </w:rPr>
      </w:pPr>
    </w:p>
    <w:p w:rsidR="00CB0896" w:rsidRPr="00743371" w:rsidRDefault="00CB0896" w:rsidP="00FE5AC2">
      <w:pPr>
        <w:tabs>
          <w:tab w:val="left" w:pos="993"/>
        </w:tabs>
        <w:ind w:firstLine="709"/>
        <w:jc w:val="both"/>
        <w:rPr>
          <w:sz w:val="26"/>
          <w:szCs w:val="26"/>
          <w:lang w:val="uk-UA" w:eastAsia="en-US"/>
        </w:rPr>
      </w:pPr>
      <w:r w:rsidRPr="00743371">
        <w:rPr>
          <w:sz w:val="26"/>
          <w:szCs w:val="26"/>
          <w:lang w:val="uk-UA" w:eastAsia="en-US"/>
        </w:rPr>
        <w:t>Конкурсна комісія приймає рішення про участь конкурсних пропозицій у другому етапі, якщо більшість її членів зробила висновок про їх відповідність зазначеним критеріям.</w:t>
      </w:r>
    </w:p>
    <w:p w:rsidR="00CB0896" w:rsidRPr="00743371" w:rsidRDefault="00CB0896" w:rsidP="00FE5AC2">
      <w:pPr>
        <w:tabs>
          <w:tab w:val="left" w:pos="993"/>
        </w:tabs>
        <w:ind w:firstLine="709"/>
        <w:jc w:val="both"/>
        <w:rPr>
          <w:sz w:val="26"/>
          <w:szCs w:val="26"/>
          <w:lang w:val="uk-UA" w:eastAsia="en-US"/>
        </w:rPr>
      </w:pPr>
      <w:r w:rsidRPr="00743371">
        <w:rPr>
          <w:sz w:val="26"/>
          <w:szCs w:val="26"/>
          <w:lang w:val="uk-UA" w:eastAsia="en-US"/>
        </w:rPr>
        <w:t>За результатами оцінювання конкурсних пропозицій конкурсна комісія може рекомендувати організатору конкурсу оголосити їх додатковий збір;</w:t>
      </w:r>
    </w:p>
    <w:p w:rsidR="00CB0896" w:rsidRPr="00743371" w:rsidRDefault="00CB0896" w:rsidP="00FE5AC2">
      <w:pPr>
        <w:tabs>
          <w:tab w:val="left" w:pos="993"/>
        </w:tabs>
        <w:ind w:firstLine="709"/>
        <w:jc w:val="both"/>
        <w:rPr>
          <w:sz w:val="26"/>
          <w:szCs w:val="26"/>
          <w:lang w:val="uk-UA" w:eastAsia="en-US"/>
        </w:rPr>
      </w:pPr>
    </w:p>
    <w:p w:rsidR="00CB0896" w:rsidRPr="00743371" w:rsidRDefault="00CB0896" w:rsidP="00FE5AC2">
      <w:pPr>
        <w:tabs>
          <w:tab w:val="left" w:pos="993"/>
        </w:tabs>
        <w:ind w:firstLine="709"/>
        <w:jc w:val="both"/>
        <w:rPr>
          <w:sz w:val="26"/>
          <w:szCs w:val="26"/>
          <w:lang w:val="uk-UA" w:eastAsia="en-US"/>
        </w:rPr>
      </w:pPr>
      <w:r w:rsidRPr="00743371">
        <w:rPr>
          <w:sz w:val="26"/>
          <w:szCs w:val="26"/>
          <w:lang w:val="uk-UA" w:eastAsia="en-US"/>
        </w:rPr>
        <w:t>5.2. На другому етапі – передбачено проведення відкритого захисту конкурсних пропозицій, інформацію про що конкурсна комісія оприлюднює на офіційному сайті районної державної адміністрації не пізніше ніж за три робочих дні до його початку. Представники громадськості та засобів масової інформації мають право бути присутніми як спостерігачі.</w:t>
      </w:r>
    </w:p>
    <w:p w:rsidR="00CB0896" w:rsidRPr="00743371" w:rsidRDefault="00CB0896" w:rsidP="00FE5AC2">
      <w:pPr>
        <w:ind w:firstLine="709"/>
        <w:jc w:val="both"/>
        <w:rPr>
          <w:sz w:val="26"/>
          <w:szCs w:val="26"/>
          <w:lang w:val="uk-UA" w:eastAsia="en-US"/>
        </w:rPr>
      </w:pPr>
      <w:r w:rsidRPr="00743371">
        <w:rPr>
          <w:sz w:val="26"/>
          <w:szCs w:val="26"/>
          <w:lang w:val="uk-UA" w:eastAsia="en-US"/>
        </w:rPr>
        <w:t>Захист конкурсної пропозиції здійснює керівник ІГС або уповноважений представник – учасника конкурсу.</w:t>
      </w:r>
    </w:p>
    <w:p w:rsidR="00CB0896" w:rsidRPr="00743371" w:rsidRDefault="00CB0896" w:rsidP="00FE5AC2">
      <w:pPr>
        <w:tabs>
          <w:tab w:val="left" w:pos="993"/>
        </w:tabs>
        <w:ind w:firstLine="709"/>
        <w:jc w:val="both"/>
        <w:rPr>
          <w:sz w:val="26"/>
          <w:szCs w:val="26"/>
          <w:lang w:val="uk-UA" w:eastAsia="en-US"/>
        </w:rPr>
      </w:pPr>
      <w:r w:rsidRPr="00743371">
        <w:rPr>
          <w:sz w:val="26"/>
          <w:szCs w:val="26"/>
          <w:lang w:val="uk-UA" w:eastAsia="en-US"/>
        </w:rPr>
        <w:t>У разі, якщо учасник конкурсу не бере участі у відкритому захисті конкурсної пропозиції, конкурсна комісія приймає рішення щодо доцільності його подальшої участі у конкурсі.</w:t>
      </w:r>
    </w:p>
    <w:p w:rsidR="00CB0896" w:rsidRPr="00743371" w:rsidRDefault="00CB0896" w:rsidP="00FE5AC2">
      <w:pPr>
        <w:tabs>
          <w:tab w:val="left" w:pos="993"/>
        </w:tabs>
        <w:ind w:firstLine="709"/>
        <w:jc w:val="both"/>
        <w:rPr>
          <w:sz w:val="26"/>
          <w:szCs w:val="26"/>
          <w:lang w:val="uk-UA" w:eastAsia="en-US"/>
        </w:rPr>
      </w:pPr>
    </w:p>
    <w:p w:rsidR="00CB0896" w:rsidRPr="00743371" w:rsidRDefault="00CB0896" w:rsidP="00FE5AC2">
      <w:pPr>
        <w:tabs>
          <w:tab w:val="left" w:pos="993"/>
        </w:tabs>
        <w:ind w:firstLine="709"/>
        <w:jc w:val="both"/>
        <w:rPr>
          <w:sz w:val="26"/>
          <w:szCs w:val="26"/>
          <w:lang w:val="uk-UA" w:eastAsia="en-US"/>
        </w:rPr>
      </w:pPr>
      <w:r w:rsidRPr="00743371">
        <w:rPr>
          <w:sz w:val="26"/>
          <w:szCs w:val="26"/>
          <w:lang w:val="uk-UA" w:eastAsia="en-US"/>
        </w:rPr>
        <w:t>5.3. Під час третього етапу члени конкурсної комісії індивідуально оцінюють конкурсні пропозиції шляхом проставлення балів від 0 до 5 за такими критеріями:</w:t>
      </w:r>
    </w:p>
    <w:p w:rsidR="00CB0896" w:rsidRPr="00743371" w:rsidRDefault="00CB0896" w:rsidP="00FE5AC2">
      <w:pPr>
        <w:tabs>
          <w:tab w:val="left" w:pos="993"/>
        </w:tabs>
        <w:ind w:firstLine="709"/>
        <w:jc w:val="both"/>
        <w:rPr>
          <w:sz w:val="26"/>
          <w:szCs w:val="26"/>
          <w:lang w:val="uk-UA" w:eastAsia="en-US"/>
        </w:rPr>
      </w:pPr>
      <w:r w:rsidRPr="00743371">
        <w:rPr>
          <w:sz w:val="26"/>
          <w:szCs w:val="26"/>
          <w:lang w:val="uk-UA" w:eastAsia="en-US"/>
        </w:rPr>
        <w:t>відповідність програми (проекту, заходу) її (його) меті;</w:t>
      </w:r>
    </w:p>
    <w:p w:rsidR="00CB0896" w:rsidRPr="00743371" w:rsidRDefault="00CB0896" w:rsidP="00FE5AC2">
      <w:pPr>
        <w:tabs>
          <w:tab w:val="left" w:pos="993"/>
        </w:tabs>
        <w:ind w:firstLine="709"/>
        <w:jc w:val="both"/>
        <w:rPr>
          <w:sz w:val="26"/>
          <w:szCs w:val="26"/>
          <w:lang w:val="uk-UA" w:eastAsia="en-US"/>
        </w:rPr>
      </w:pPr>
      <w:r w:rsidRPr="00743371">
        <w:rPr>
          <w:sz w:val="26"/>
          <w:szCs w:val="26"/>
          <w:lang w:val="uk-UA" w:eastAsia="en-US"/>
        </w:rPr>
        <w:t>реалістичність досягнення і значущість очікуваних результатів та результативних показників від реалізації програми (проекту, заходу);</w:t>
      </w:r>
    </w:p>
    <w:p w:rsidR="00CB0896" w:rsidRPr="00743371" w:rsidRDefault="00CB0896" w:rsidP="00FE5AC2">
      <w:pPr>
        <w:tabs>
          <w:tab w:val="left" w:pos="993"/>
        </w:tabs>
        <w:ind w:firstLine="709"/>
        <w:jc w:val="both"/>
        <w:rPr>
          <w:sz w:val="26"/>
          <w:szCs w:val="26"/>
          <w:lang w:val="uk-UA" w:eastAsia="en-US"/>
        </w:rPr>
      </w:pPr>
      <w:r w:rsidRPr="00743371">
        <w:rPr>
          <w:sz w:val="26"/>
          <w:szCs w:val="26"/>
          <w:lang w:val="uk-UA" w:eastAsia="en-US"/>
        </w:rPr>
        <w:t>очікувана ефективність використання бюджетних коштів (співвідношення кошторису витрат, необхідних для реалізації програми (проекту, заходу), та очікуваних результатів;</w:t>
      </w:r>
    </w:p>
    <w:p w:rsidR="00CB0896" w:rsidRPr="00743371" w:rsidRDefault="00CB0896" w:rsidP="00FE5AC2">
      <w:pPr>
        <w:tabs>
          <w:tab w:val="left" w:pos="993"/>
        </w:tabs>
        <w:ind w:firstLine="709"/>
        <w:jc w:val="both"/>
        <w:rPr>
          <w:sz w:val="26"/>
          <w:szCs w:val="26"/>
          <w:lang w:val="uk-UA" w:eastAsia="en-US"/>
        </w:rPr>
      </w:pPr>
      <w:r w:rsidRPr="00743371">
        <w:rPr>
          <w:sz w:val="26"/>
          <w:szCs w:val="26"/>
          <w:lang w:val="uk-UA" w:eastAsia="en-US"/>
        </w:rPr>
        <w:t>рівень кадрового та матеріально-технічного забезпечення, необхідного для реалізації програми (проекту, заходу), досвід провадження діяльності у відповідній сфері.</w:t>
      </w:r>
    </w:p>
    <w:p w:rsidR="00CB0896" w:rsidRPr="00743371" w:rsidRDefault="00CB0896" w:rsidP="00927A4C">
      <w:pPr>
        <w:pStyle w:val="a6"/>
        <w:tabs>
          <w:tab w:val="left" w:pos="1134"/>
        </w:tabs>
        <w:ind w:left="0"/>
        <w:contextualSpacing w:val="0"/>
        <w:jc w:val="both"/>
        <w:rPr>
          <w:sz w:val="26"/>
          <w:szCs w:val="26"/>
        </w:rPr>
      </w:pPr>
      <w:r w:rsidRPr="00743371">
        <w:rPr>
          <w:sz w:val="26"/>
          <w:szCs w:val="26"/>
        </w:rPr>
        <w:t>5.4. Індивідуальні оціночні листи членів конкурсної комісії та результати оцінки всіх конкурсних пропозицій додаються до протоколу засідання конкурсної комісії.</w:t>
      </w:r>
    </w:p>
    <w:p w:rsidR="00CB0896" w:rsidRPr="00743371" w:rsidRDefault="00CB0896" w:rsidP="00927A4C">
      <w:pPr>
        <w:pStyle w:val="a6"/>
        <w:tabs>
          <w:tab w:val="left" w:pos="1134"/>
        </w:tabs>
        <w:ind w:left="0"/>
        <w:contextualSpacing w:val="0"/>
        <w:jc w:val="both"/>
        <w:rPr>
          <w:sz w:val="26"/>
          <w:szCs w:val="26"/>
        </w:rPr>
      </w:pPr>
      <w:r w:rsidRPr="00743371">
        <w:rPr>
          <w:sz w:val="26"/>
          <w:szCs w:val="26"/>
        </w:rPr>
        <w:t>5.5. Конкурсна комісія підсумовує результати оцінки конкурсних пропозицій та складає їх рейтинг, який впорядковується за балами від більшого до меншого.</w:t>
      </w:r>
    </w:p>
    <w:p w:rsidR="00CB0896" w:rsidRPr="00743371" w:rsidRDefault="00CB0896" w:rsidP="00927A4C">
      <w:pPr>
        <w:tabs>
          <w:tab w:val="left" w:pos="1134"/>
        </w:tabs>
        <w:ind w:firstLine="709"/>
        <w:jc w:val="both"/>
        <w:rPr>
          <w:sz w:val="26"/>
          <w:szCs w:val="26"/>
          <w:lang w:val="uk-UA" w:eastAsia="en-US"/>
        </w:rPr>
      </w:pPr>
      <w:r w:rsidRPr="00743371">
        <w:rPr>
          <w:sz w:val="26"/>
          <w:szCs w:val="26"/>
          <w:lang w:val="uk-UA" w:eastAsia="en-US"/>
        </w:rPr>
        <w:t>У разі, коли конкурсні пропозиції набирають однакову кількість балів, за рейтингом вищою є та, яка має вищі результативні показники реалізації програми (проекту, заходу) із застосуванням принципу економного та ефективного використання бюджетних коштів. Відповідне рішення приймає конкурсна комісія.</w:t>
      </w:r>
    </w:p>
    <w:p w:rsidR="00CB0896" w:rsidRPr="00743371" w:rsidRDefault="00CB0896" w:rsidP="00927A4C">
      <w:pPr>
        <w:pStyle w:val="a6"/>
        <w:tabs>
          <w:tab w:val="left" w:pos="1134"/>
        </w:tabs>
        <w:ind w:left="0"/>
        <w:contextualSpacing w:val="0"/>
        <w:jc w:val="both"/>
        <w:rPr>
          <w:sz w:val="26"/>
          <w:szCs w:val="26"/>
        </w:rPr>
      </w:pPr>
      <w:r w:rsidRPr="00743371">
        <w:rPr>
          <w:sz w:val="26"/>
          <w:szCs w:val="26"/>
        </w:rPr>
        <w:t>5.6. У разі, коли конкурсною комісією визначено прохідний бал, до рейтингу включаються конкурсні пропозиції, що набрали суму балів, яка дорівнює або перевищує його.</w:t>
      </w:r>
    </w:p>
    <w:p w:rsidR="00CB0896" w:rsidRPr="00743371" w:rsidRDefault="00CB0896" w:rsidP="00927A4C">
      <w:pPr>
        <w:pStyle w:val="a6"/>
        <w:tabs>
          <w:tab w:val="left" w:pos="1134"/>
        </w:tabs>
        <w:ind w:left="0"/>
        <w:contextualSpacing w:val="0"/>
        <w:jc w:val="both"/>
        <w:rPr>
          <w:sz w:val="26"/>
          <w:szCs w:val="26"/>
        </w:rPr>
      </w:pPr>
      <w:r w:rsidRPr="00743371">
        <w:rPr>
          <w:sz w:val="26"/>
          <w:szCs w:val="26"/>
        </w:rPr>
        <w:lastRenderedPageBreak/>
        <w:t>5.7. Рейтинг конкурсних пропозицій оприлюднюється на офіційному сайті районної державної адміністрації.</w:t>
      </w:r>
    </w:p>
    <w:p w:rsidR="00CB0896" w:rsidRPr="00743371" w:rsidRDefault="00CB0896" w:rsidP="00927A4C">
      <w:pPr>
        <w:pStyle w:val="a6"/>
        <w:tabs>
          <w:tab w:val="left" w:pos="1134"/>
        </w:tabs>
        <w:ind w:left="0"/>
        <w:contextualSpacing w:val="0"/>
        <w:jc w:val="both"/>
        <w:rPr>
          <w:sz w:val="26"/>
          <w:szCs w:val="26"/>
        </w:rPr>
      </w:pPr>
      <w:r w:rsidRPr="00743371">
        <w:rPr>
          <w:sz w:val="26"/>
          <w:szCs w:val="26"/>
        </w:rPr>
        <w:t>5.8. Рішення конкурсної комісії про результати оцінки конкурсних пропозицій може бути оскаржене учасником конкурсу у тижневий строк шляхом надсилання відповідного повідомлення організатору конкурсу, а у разі незгоди з рішенням організатора конкурсу – в установленому законом порядку.</w:t>
      </w:r>
    </w:p>
    <w:p w:rsidR="00CB0896" w:rsidRPr="00743371" w:rsidRDefault="00CB0896" w:rsidP="00927A4C">
      <w:pPr>
        <w:pStyle w:val="a6"/>
        <w:tabs>
          <w:tab w:val="left" w:pos="1134"/>
        </w:tabs>
        <w:ind w:left="0"/>
        <w:contextualSpacing w:val="0"/>
        <w:jc w:val="both"/>
        <w:rPr>
          <w:sz w:val="26"/>
          <w:szCs w:val="26"/>
        </w:rPr>
      </w:pPr>
      <w:r w:rsidRPr="00743371">
        <w:rPr>
          <w:sz w:val="26"/>
          <w:szCs w:val="26"/>
        </w:rPr>
        <w:t>5.9. Конкурсна комісія на підставі рейтингу конкурсних пропозицій та в межах передбаченого обсягу фінансування приймає рішення щодо визначення переможців конкурсу та обсягів бюджетних коштів, відповідно до якого формується перелік інститутів громадянського суспільства, визначених переможцями конкурсу, з якими будуть укладені договори про реалізацію програми (проекту, заходу) (далі – договори).</w:t>
      </w:r>
    </w:p>
    <w:p w:rsidR="00CB0896" w:rsidRPr="00743371" w:rsidRDefault="00CB0896" w:rsidP="00927A4C">
      <w:pPr>
        <w:pStyle w:val="a6"/>
        <w:tabs>
          <w:tab w:val="left" w:pos="1134"/>
        </w:tabs>
        <w:ind w:left="0"/>
        <w:contextualSpacing w:val="0"/>
        <w:jc w:val="both"/>
        <w:rPr>
          <w:sz w:val="26"/>
          <w:szCs w:val="26"/>
        </w:rPr>
      </w:pPr>
    </w:p>
    <w:p w:rsidR="00CB0896" w:rsidRPr="00743371" w:rsidRDefault="00CB0896" w:rsidP="00FF74A2">
      <w:pPr>
        <w:pStyle w:val="a6"/>
        <w:tabs>
          <w:tab w:val="left" w:pos="1134"/>
        </w:tabs>
        <w:ind w:left="0" w:firstLine="0"/>
        <w:contextualSpacing w:val="0"/>
        <w:jc w:val="center"/>
        <w:rPr>
          <w:b/>
          <w:i/>
          <w:sz w:val="26"/>
          <w:szCs w:val="26"/>
        </w:rPr>
      </w:pPr>
      <w:r w:rsidRPr="00743371">
        <w:rPr>
          <w:b/>
          <w:i/>
          <w:sz w:val="26"/>
          <w:szCs w:val="26"/>
        </w:rPr>
        <w:t>6. Участь конкурсної комісії у моніторингу реалізації програм (проектів, заходів), які перемогли у конкурсі та отримали бюджетні кошти</w:t>
      </w:r>
    </w:p>
    <w:p w:rsidR="00CB0896" w:rsidRPr="00743371" w:rsidRDefault="00CB0896" w:rsidP="00FF74A2">
      <w:pPr>
        <w:pStyle w:val="a6"/>
        <w:tabs>
          <w:tab w:val="left" w:pos="1134"/>
        </w:tabs>
        <w:ind w:left="0"/>
        <w:contextualSpacing w:val="0"/>
        <w:jc w:val="center"/>
        <w:rPr>
          <w:b/>
          <w:i/>
          <w:sz w:val="26"/>
          <w:szCs w:val="26"/>
        </w:rPr>
      </w:pPr>
    </w:p>
    <w:p w:rsidR="00CB0896" w:rsidRPr="00743371" w:rsidRDefault="00CB0896" w:rsidP="00D13407">
      <w:pPr>
        <w:pStyle w:val="a6"/>
        <w:tabs>
          <w:tab w:val="left" w:pos="1134"/>
        </w:tabs>
        <w:ind w:left="0"/>
        <w:contextualSpacing w:val="0"/>
        <w:jc w:val="both"/>
        <w:rPr>
          <w:sz w:val="26"/>
          <w:szCs w:val="26"/>
        </w:rPr>
      </w:pPr>
      <w:r w:rsidRPr="00743371">
        <w:rPr>
          <w:sz w:val="26"/>
          <w:szCs w:val="26"/>
        </w:rPr>
        <w:t>6.1. Організатор конкурсу спільно з інститутом громадянського суспільства що</w:t>
      </w:r>
      <w:r w:rsidR="00A12628" w:rsidRPr="00743371">
        <w:rPr>
          <w:sz w:val="26"/>
          <w:szCs w:val="26"/>
        </w:rPr>
        <w:t>квартально</w:t>
      </w:r>
      <w:r w:rsidRPr="00743371">
        <w:rPr>
          <w:sz w:val="26"/>
          <w:szCs w:val="26"/>
        </w:rPr>
        <w:t xml:space="preserve"> до 5 числа</w:t>
      </w:r>
      <w:r w:rsidR="00A12628" w:rsidRPr="00743371">
        <w:rPr>
          <w:sz w:val="26"/>
          <w:szCs w:val="26"/>
        </w:rPr>
        <w:t xml:space="preserve"> місяця</w:t>
      </w:r>
      <w:r w:rsidRPr="00743371">
        <w:rPr>
          <w:sz w:val="26"/>
          <w:szCs w:val="26"/>
        </w:rPr>
        <w:t>, наступного за звітним</w:t>
      </w:r>
      <w:r w:rsidR="00A12628" w:rsidRPr="00743371">
        <w:rPr>
          <w:sz w:val="26"/>
          <w:szCs w:val="26"/>
        </w:rPr>
        <w:t xml:space="preserve"> періодом</w:t>
      </w:r>
      <w:r w:rsidRPr="00743371">
        <w:rPr>
          <w:sz w:val="26"/>
          <w:szCs w:val="26"/>
        </w:rPr>
        <w:t>, проводить моніторинг реалізації програми (проекту, заходу), який отримує бюджетні кошти у визначеному ним порядку.</w:t>
      </w:r>
    </w:p>
    <w:p w:rsidR="00CB0896" w:rsidRPr="00743371" w:rsidRDefault="00CB0896" w:rsidP="00927A4C">
      <w:pPr>
        <w:pStyle w:val="a6"/>
        <w:tabs>
          <w:tab w:val="left" w:pos="1134"/>
        </w:tabs>
        <w:ind w:left="0"/>
        <w:contextualSpacing w:val="0"/>
        <w:jc w:val="both"/>
        <w:rPr>
          <w:sz w:val="26"/>
          <w:szCs w:val="26"/>
        </w:rPr>
      </w:pPr>
      <w:r w:rsidRPr="00743371">
        <w:rPr>
          <w:sz w:val="26"/>
          <w:szCs w:val="26"/>
        </w:rPr>
        <w:t>6.2. У місячний строк після надходження всіх фінансових та підсумкових звітів інститутів громадянського суспільства, які визнані переможцями конкурсу та отримали бюджетні кошти, організатор конкурсу готує підсумковий висновок щодо реалізації кожної програми (проекту, заходу).</w:t>
      </w:r>
    </w:p>
    <w:p w:rsidR="00CB0896" w:rsidRPr="00743371" w:rsidRDefault="00CB0896" w:rsidP="00927A4C">
      <w:pPr>
        <w:pStyle w:val="a6"/>
        <w:tabs>
          <w:tab w:val="left" w:pos="1134"/>
        </w:tabs>
        <w:ind w:left="0"/>
        <w:contextualSpacing w:val="0"/>
        <w:jc w:val="both"/>
        <w:rPr>
          <w:sz w:val="26"/>
          <w:szCs w:val="26"/>
        </w:rPr>
      </w:pPr>
      <w:r w:rsidRPr="00743371">
        <w:rPr>
          <w:sz w:val="26"/>
          <w:szCs w:val="26"/>
        </w:rPr>
        <w:t>6.3. Підсумковий висновок разом із підсумковими звітами інститутів громадянського суспільства, які визнані переможцями конкурсу та отримали бюджетні кошти, оприлюднюються організатором конкурсу на офіційному сайті обласної державної адміністрації та надаються конкурсній комісії, яка може прийняти рішення про нереалізацію програми (проекту, заходу) і у триденний строк оприлюднити його на офіційному сайті обласної державної адміністрації.</w:t>
      </w:r>
    </w:p>
    <w:p w:rsidR="00CB0896" w:rsidRPr="00743371" w:rsidRDefault="00CB0896" w:rsidP="00D13407">
      <w:pPr>
        <w:pStyle w:val="a6"/>
        <w:tabs>
          <w:tab w:val="left" w:pos="1134"/>
        </w:tabs>
        <w:ind w:left="0"/>
        <w:contextualSpacing w:val="0"/>
        <w:jc w:val="both"/>
        <w:rPr>
          <w:sz w:val="26"/>
          <w:szCs w:val="26"/>
        </w:rPr>
      </w:pPr>
      <w:r w:rsidRPr="00743371">
        <w:rPr>
          <w:sz w:val="26"/>
          <w:szCs w:val="26"/>
        </w:rPr>
        <w:t xml:space="preserve">6.4. На підставі рішення конкурсної комісії щодо нереалізації програми (проекту, заходу) організатор конкурсу може прийняти рішення про повернення бюджетних коштів та у триденний строк надіслати його на адресу інституту громадянського суспільства, який після отримання такого рішення у тижневий строк повинен повернути кошти до обласного бюджету та протягом трьох робочих днів поінформувати про це організатора конкурсу. </w:t>
      </w:r>
    </w:p>
    <w:p w:rsidR="00CB0896" w:rsidRPr="00121361" w:rsidRDefault="00CB0896" w:rsidP="00FA06DB">
      <w:pPr>
        <w:shd w:val="clear" w:color="auto" w:fill="FFFFFF"/>
        <w:ind w:firstLine="567"/>
        <w:jc w:val="both"/>
        <w:rPr>
          <w:lang w:val="uk-UA" w:eastAsia="en-US"/>
        </w:rPr>
      </w:pPr>
    </w:p>
    <w:p w:rsidR="00CB0896" w:rsidRPr="00121361" w:rsidRDefault="00CB0896" w:rsidP="003528A6">
      <w:pPr>
        <w:shd w:val="clear" w:color="auto" w:fill="FFFFFF"/>
        <w:jc w:val="both"/>
        <w:rPr>
          <w:lang w:val="uk-UA" w:eastAsia="en-US"/>
        </w:rPr>
      </w:pPr>
    </w:p>
    <w:p w:rsidR="00CB0896" w:rsidRPr="00121361" w:rsidRDefault="00CB0896" w:rsidP="00FA06DB">
      <w:pPr>
        <w:shd w:val="clear" w:color="auto" w:fill="FFFFFF"/>
        <w:ind w:firstLine="567"/>
        <w:jc w:val="both"/>
        <w:rPr>
          <w:lang w:val="uk-UA" w:eastAsia="en-US"/>
        </w:rPr>
      </w:pPr>
      <w:bookmarkStart w:id="8" w:name="_GoBack"/>
      <w:bookmarkEnd w:id="8"/>
    </w:p>
    <w:p w:rsidR="00CB0896" w:rsidRPr="00121361" w:rsidRDefault="00CB0896" w:rsidP="00FA06DB">
      <w:pPr>
        <w:shd w:val="clear" w:color="auto" w:fill="FFFFFF"/>
        <w:ind w:firstLine="567"/>
        <w:jc w:val="both"/>
        <w:rPr>
          <w:lang w:val="uk-UA" w:eastAsia="en-US"/>
        </w:rPr>
      </w:pPr>
    </w:p>
    <w:sectPr w:rsidR="00CB0896" w:rsidRPr="00121361" w:rsidSect="0010089A">
      <w:headerReference w:type="default" r:id="rId14"/>
      <w:type w:val="continuous"/>
      <w:pgSz w:w="11906" w:h="16838" w:code="9"/>
      <w:pgMar w:top="1134" w:right="567" w:bottom="1134" w:left="1418" w:header="720" w:footer="720" w:gutter="0"/>
      <w:cols w:space="708"/>
      <w:titlePg/>
      <w:docGrid w:linePitch="3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6CF" w:rsidRDefault="00D746CF" w:rsidP="0042081B">
      <w:r>
        <w:separator/>
      </w:r>
    </w:p>
  </w:endnote>
  <w:endnote w:type="continuationSeparator" w:id="1">
    <w:p w:rsidR="00D746CF" w:rsidRDefault="00D746CF" w:rsidP="00420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6CF" w:rsidRDefault="00D746CF" w:rsidP="0042081B">
      <w:r>
        <w:separator/>
      </w:r>
    </w:p>
  </w:footnote>
  <w:footnote w:type="continuationSeparator" w:id="1">
    <w:p w:rsidR="00D746CF" w:rsidRDefault="00D746CF" w:rsidP="004208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896" w:rsidRDefault="007914A8">
    <w:pPr>
      <w:pStyle w:val="a9"/>
      <w:jc w:val="center"/>
    </w:pPr>
    <w:fldSimple w:instr="PAGE   \* MERGEFORMAT">
      <w:r w:rsidR="00743371">
        <w:rPr>
          <w:noProof/>
        </w:rPr>
        <w:t>4</w:t>
      </w:r>
    </w:fldSimple>
  </w:p>
  <w:p w:rsidR="00CB0896" w:rsidRDefault="00CB089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367"/>
    <w:multiLevelType w:val="hybridMultilevel"/>
    <w:tmpl w:val="A2EA59C6"/>
    <w:lvl w:ilvl="0" w:tplc="4F8E8718">
      <w:start w:val="1"/>
      <w:numFmt w:val="decimal"/>
      <w:lvlText w:val="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B295DDD"/>
    <w:multiLevelType w:val="hybridMultilevel"/>
    <w:tmpl w:val="7BB06FD0"/>
    <w:lvl w:ilvl="0" w:tplc="4F8E8718">
      <w:start w:val="1"/>
      <w:numFmt w:val="decimal"/>
      <w:lvlText w:val="3.%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83B0BEB"/>
    <w:multiLevelType w:val="hybridMultilevel"/>
    <w:tmpl w:val="3560FC94"/>
    <w:lvl w:ilvl="0" w:tplc="AEB849F8">
      <w:start w:val="5"/>
      <w:numFmt w:val="decimal"/>
      <w:lvlText w:val="%1)"/>
      <w:lvlJc w:val="left"/>
      <w:pPr>
        <w:ind w:left="-207"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3">
    <w:nsid w:val="303408D3"/>
    <w:multiLevelType w:val="hybridMultilevel"/>
    <w:tmpl w:val="C1AC6176"/>
    <w:lvl w:ilvl="0" w:tplc="49800B7C">
      <w:start w:val="1"/>
      <w:numFmt w:val="bullet"/>
      <w:lvlText w:val=""/>
      <w:lvlJc w:val="left"/>
      <w:pPr>
        <w:ind w:left="720" w:hanging="360"/>
      </w:pPr>
      <w:rPr>
        <w:rFonts w:ascii="Wingdings" w:hAnsi="Wingdings"/>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2772A2D"/>
    <w:multiLevelType w:val="hybridMultilevel"/>
    <w:tmpl w:val="96B64820"/>
    <w:lvl w:ilvl="0" w:tplc="04190011">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8924FD5"/>
    <w:multiLevelType w:val="hybridMultilevel"/>
    <w:tmpl w:val="961E9A2A"/>
    <w:lvl w:ilvl="0" w:tplc="BC8A87F8">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
    <w:nsid w:val="561A5D85"/>
    <w:multiLevelType w:val="hybridMultilevel"/>
    <w:tmpl w:val="BF58074C"/>
    <w:lvl w:ilvl="0" w:tplc="58B8DE46">
      <w:start w:val="1"/>
      <w:numFmt w:val="decimal"/>
      <w:lvlText w:val="%1."/>
      <w:lvlJc w:val="left"/>
      <w:pPr>
        <w:ind w:left="1410" w:hanging="705"/>
      </w:pPr>
      <w:rPr>
        <w:rFonts w:cs="Times New Roman" w:hint="default"/>
        <w:color w:val="00000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nsid w:val="6B700263"/>
    <w:multiLevelType w:val="hybridMultilevel"/>
    <w:tmpl w:val="6DC228D6"/>
    <w:lvl w:ilvl="0" w:tplc="15EC8040">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9E21AA8"/>
    <w:multiLevelType w:val="hybridMultilevel"/>
    <w:tmpl w:val="0F768D20"/>
    <w:lvl w:ilvl="0" w:tplc="7CDA4002">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EC4071F"/>
    <w:multiLevelType w:val="hybridMultilevel"/>
    <w:tmpl w:val="16DC64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F856A0A"/>
    <w:multiLevelType w:val="hybridMultilevel"/>
    <w:tmpl w:val="0F8E2ED2"/>
    <w:lvl w:ilvl="0" w:tplc="0422000F">
      <w:start w:val="1"/>
      <w:numFmt w:val="decimal"/>
      <w:lvlText w:val="%1."/>
      <w:lvlJc w:val="left"/>
      <w:pPr>
        <w:ind w:left="360" w:hanging="360"/>
      </w:pPr>
      <w:rPr>
        <w:rFonts w:hint="default"/>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9"/>
  </w:num>
  <w:num w:numId="2">
    <w:abstractNumId w:val="3"/>
  </w:num>
  <w:num w:numId="3">
    <w:abstractNumId w:val="7"/>
  </w:num>
  <w:num w:numId="4">
    <w:abstractNumId w:val="8"/>
  </w:num>
  <w:num w:numId="5">
    <w:abstractNumId w:val="4"/>
  </w:num>
  <w:num w:numId="6">
    <w:abstractNumId w:val="2"/>
  </w:num>
  <w:num w:numId="7">
    <w:abstractNumId w:val="6"/>
  </w:num>
  <w:num w:numId="8">
    <w:abstractNumId w:val="1"/>
  </w:num>
  <w:num w:numId="9">
    <w:abstractNumId w:val="0"/>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6"/>
  <w:displayHorizontalDrawingGridEvery w:val="0"/>
  <w:displayVerticalDrawingGridEvery w:val="2"/>
  <w:characterSpacingControl w:val="doNotCompress"/>
  <w:footnotePr>
    <w:footnote w:id="0"/>
    <w:footnote w:id="1"/>
  </w:footnotePr>
  <w:endnotePr>
    <w:endnote w:id="0"/>
    <w:endnote w:id="1"/>
  </w:endnotePr>
  <w:compat/>
  <w:rsids>
    <w:rsidRoot w:val="00A90B74"/>
    <w:rsid w:val="00017A2C"/>
    <w:rsid w:val="00055F4D"/>
    <w:rsid w:val="00072D9D"/>
    <w:rsid w:val="0010089A"/>
    <w:rsid w:val="001039E6"/>
    <w:rsid w:val="00121361"/>
    <w:rsid w:val="00142F5E"/>
    <w:rsid w:val="00154DA3"/>
    <w:rsid w:val="00163C42"/>
    <w:rsid w:val="00165D4C"/>
    <w:rsid w:val="00173B02"/>
    <w:rsid w:val="00177EDD"/>
    <w:rsid w:val="001A4877"/>
    <w:rsid w:val="001D0724"/>
    <w:rsid w:val="001D1A3E"/>
    <w:rsid w:val="00205523"/>
    <w:rsid w:val="00220E06"/>
    <w:rsid w:val="00240199"/>
    <w:rsid w:val="00255E37"/>
    <w:rsid w:val="00280413"/>
    <w:rsid w:val="002875C6"/>
    <w:rsid w:val="002D4FDE"/>
    <w:rsid w:val="002F76A8"/>
    <w:rsid w:val="00341EAF"/>
    <w:rsid w:val="003528A6"/>
    <w:rsid w:val="003756AD"/>
    <w:rsid w:val="0039022F"/>
    <w:rsid w:val="003F7E92"/>
    <w:rsid w:val="004079A7"/>
    <w:rsid w:val="0042081B"/>
    <w:rsid w:val="00471036"/>
    <w:rsid w:val="004905C4"/>
    <w:rsid w:val="005479E0"/>
    <w:rsid w:val="00584F6E"/>
    <w:rsid w:val="00594C52"/>
    <w:rsid w:val="00611C15"/>
    <w:rsid w:val="006C3AAF"/>
    <w:rsid w:val="007022A7"/>
    <w:rsid w:val="00704C41"/>
    <w:rsid w:val="00743371"/>
    <w:rsid w:val="00750712"/>
    <w:rsid w:val="00755F39"/>
    <w:rsid w:val="00756D75"/>
    <w:rsid w:val="00765C5A"/>
    <w:rsid w:val="007905EB"/>
    <w:rsid w:val="007914A8"/>
    <w:rsid w:val="007D63F0"/>
    <w:rsid w:val="007E61B1"/>
    <w:rsid w:val="00847A48"/>
    <w:rsid w:val="00847FD4"/>
    <w:rsid w:val="008526C9"/>
    <w:rsid w:val="008A2F0B"/>
    <w:rsid w:val="008D0550"/>
    <w:rsid w:val="00927A4C"/>
    <w:rsid w:val="00961F75"/>
    <w:rsid w:val="0097007A"/>
    <w:rsid w:val="009A1829"/>
    <w:rsid w:val="009D276E"/>
    <w:rsid w:val="009F01DA"/>
    <w:rsid w:val="00A12628"/>
    <w:rsid w:val="00A30E82"/>
    <w:rsid w:val="00A32B3F"/>
    <w:rsid w:val="00A61352"/>
    <w:rsid w:val="00A6391E"/>
    <w:rsid w:val="00A649FF"/>
    <w:rsid w:val="00A759E4"/>
    <w:rsid w:val="00A90B74"/>
    <w:rsid w:val="00AB45DD"/>
    <w:rsid w:val="00AF68D6"/>
    <w:rsid w:val="00B1796C"/>
    <w:rsid w:val="00B37171"/>
    <w:rsid w:val="00BB3E31"/>
    <w:rsid w:val="00BC5024"/>
    <w:rsid w:val="00C07584"/>
    <w:rsid w:val="00C07CC2"/>
    <w:rsid w:val="00C35D5C"/>
    <w:rsid w:val="00C479B6"/>
    <w:rsid w:val="00C56B74"/>
    <w:rsid w:val="00CB0896"/>
    <w:rsid w:val="00CB39C1"/>
    <w:rsid w:val="00CD1463"/>
    <w:rsid w:val="00D033E8"/>
    <w:rsid w:val="00D03708"/>
    <w:rsid w:val="00D11FE4"/>
    <w:rsid w:val="00D13407"/>
    <w:rsid w:val="00D31B9A"/>
    <w:rsid w:val="00D73CEC"/>
    <w:rsid w:val="00D746CF"/>
    <w:rsid w:val="00D86B33"/>
    <w:rsid w:val="00D900E0"/>
    <w:rsid w:val="00DA2435"/>
    <w:rsid w:val="00DB1C2F"/>
    <w:rsid w:val="00DF4E17"/>
    <w:rsid w:val="00E255BD"/>
    <w:rsid w:val="00E32612"/>
    <w:rsid w:val="00E510E9"/>
    <w:rsid w:val="00EA182D"/>
    <w:rsid w:val="00ED73F6"/>
    <w:rsid w:val="00EE2EC8"/>
    <w:rsid w:val="00EE3FDE"/>
    <w:rsid w:val="00F05C3F"/>
    <w:rsid w:val="00F13B3C"/>
    <w:rsid w:val="00F415D9"/>
    <w:rsid w:val="00F84AF5"/>
    <w:rsid w:val="00F933ED"/>
    <w:rsid w:val="00F968F7"/>
    <w:rsid w:val="00FA06DB"/>
    <w:rsid w:val="00FB5A4B"/>
    <w:rsid w:val="00FE5AC2"/>
    <w:rsid w:val="00FF74A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locked="1" w:semiHidden="0" w:uiPriority="0"/>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A90B74"/>
    <w:rPr>
      <w:sz w:val="24"/>
      <w:szCs w:val="24"/>
    </w:rPr>
  </w:style>
  <w:style w:type="paragraph" w:styleId="1">
    <w:name w:val="heading 1"/>
    <w:basedOn w:val="a"/>
    <w:next w:val="a"/>
    <w:link w:val="10"/>
    <w:qFormat/>
    <w:locked/>
    <w:rsid w:val="00DB1C2F"/>
    <w:pPr>
      <w:keepNext/>
      <w:jc w:val="right"/>
      <w:outlineLvl w:val="0"/>
    </w:pPr>
    <w:rPr>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90B74"/>
    <w:pPr>
      <w:widowControl w:val="0"/>
      <w:jc w:val="center"/>
    </w:pPr>
    <w:rPr>
      <w:sz w:val="20"/>
      <w:szCs w:val="20"/>
    </w:rPr>
  </w:style>
  <w:style w:type="character" w:customStyle="1" w:styleId="a4">
    <w:name w:val="Основной текст Знак"/>
    <w:basedOn w:val="a0"/>
    <w:link w:val="a3"/>
    <w:uiPriority w:val="99"/>
    <w:locked/>
    <w:rsid w:val="00A90B74"/>
    <w:rPr>
      <w:rFonts w:cs="Times New Roman"/>
      <w:lang w:val="ru-RU" w:eastAsia="ru-RU" w:bidi="ar-SA"/>
    </w:rPr>
  </w:style>
  <w:style w:type="paragraph" w:styleId="a5">
    <w:name w:val="Normal (Web)"/>
    <w:basedOn w:val="a"/>
    <w:uiPriority w:val="99"/>
    <w:rsid w:val="00A90B74"/>
    <w:pPr>
      <w:spacing w:before="100" w:beforeAutospacing="1" w:after="100" w:afterAutospacing="1"/>
    </w:pPr>
  </w:style>
  <w:style w:type="paragraph" w:styleId="a6">
    <w:name w:val="List Paragraph"/>
    <w:basedOn w:val="a"/>
    <w:uiPriority w:val="99"/>
    <w:qFormat/>
    <w:rsid w:val="00A759E4"/>
    <w:pPr>
      <w:ind w:left="720" w:firstLine="709"/>
      <w:contextualSpacing/>
    </w:pPr>
    <w:rPr>
      <w:sz w:val="28"/>
      <w:szCs w:val="28"/>
      <w:lang w:val="uk-UA" w:eastAsia="en-US"/>
    </w:rPr>
  </w:style>
  <w:style w:type="paragraph" w:styleId="a7">
    <w:name w:val="Balloon Text"/>
    <w:basedOn w:val="a"/>
    <w:link w:val="a8"/>
    <w:uiPriority w:val="99"/>
    <w:rsid w:val="00A759E4"/>
    <w:rPr>
      <w:rFonts w:ascii="Tahoma" w:hAnsi="Tahoma" w:cs="Tahoma"/>
      <w:sz w:val="16"/>
      <w:szCs w:val="16"/>
    </w:rPr>
  </w:style>
  <w:style w:type="character" w:customStyle="1" w:styleId="a8">
    <w:name w:val="Текст выноски Знак"/>
    <w:basedOn w:val="a0"/>
    <w:link w:val="a7"/>
    <w:uiPriority w:val="99"/>
    <w:locked/>
    <w:rsid w:val="00A759E4"/>
    <w:rPr>
      <w:rFonts w:ascii="Tahoma" w:hAnsi="Tahoma" w:cs="Tahoma"/>
      <w:sz w:val="16"/>
      <w:szCs w:val="16"/>
    </w:rPr>
  </w:style>
  <w:style w:type="paragraph" w:styleId="a9">
    <w:name w:val="header"/>
    <w:basedOn w:val="a"/>
    <w:link w:val="aa"/>
    <w:uiPriority w:val="99"/>
    <w:rsid w:val="0042081B"/>
    <w:pPr>
      <w:tabs>
        <w:tab w:val="center" w:pos="4677"/>
        <w:tab w:val="right" w:pos="9355"/>
      </w:tabs>
    </w:pPr>
  </w:style>
  <w:style w:type="character" w:customStyle="1" w:styleId="aa">
    <w:name w:val="Верхний колонтитул Знак"/>
    <w:basedOn w:val="a0"/>
    <w:link w:val="a9"/>
    <w:uiPriority w:val="99"/>
    <w:locked/>
    <w:rsid w:val="0042081B"/>
    <w:rPr>
      <w:rFonts w:cs="Times New Roman"/>
      <w:sz w:val="24"/>
      <w:szCs w:val="24"/>
    </w:rPr>
  </w:style>
  <w:style w:type="paragraph" w:styleId="ab">
    <w:name w:val="footer"/>
    <w:basedOn w:val="a"/>
    <w:link w:val="ac"/>
    <w:uiPriority w:val="99"/>
    <w:rsid w:val="0042081B"/>
    <w:pPr>
      <w:tabs>
        <w:tab w:val="center" w:pos="4677"/>
        <w:tab w:val="right" w:pos="9355"/>
      </w:tabs>
    </w:pPr>
  </w:style>
  <w:style w:type="character" w:customStyle="1" w:styleId="ac">
    <w:name w:val="Нижний колонтитул Знак"/>
    <w:basedOn w:val="a0"/>
    <w:link w:val="ab"/>
    <w:uiPriority w:val="99"/>
    <w:locked/>
    <w:rsid w:val="0042081B"/>
    <w:rPr>
      <w:rFonts w:cs="Times New Roman"/>
      <w:sz w:val="24"/>
      <w:szCs w:val="24"/>
    </w:rPr>
  </w:style>
  <w:style w:type="character" w:styleId="ad">
    <w:name w:val="Hyperlink"/>
    <w:basedOn w:val="a0"/>
    <w:uiPriority w:val="99"/>
    <w:rsid w:val="00BC5024"/>
    <w:rPr>
      <w:rFonts w:cs="Times New Roman"/>
      <w:color w:val="0000FF"/>
      <w:u w:val="single"/>
    </w:rPr>
  </w:style>
  <w:style w:type="paragraph" w:customStyle="1" w:styleId="rvps17">
    <w:name w:val="rvps17"/>
    <w:basedOn w:val="a"/>
    <w:rsid w:val="00611C15"/>
    <w:pPr>
      <w:spacing w:before="100" w:beforeAutospacing="1" w:after="100" w:afterAutospacing="1"/>
    </w:pPr>
    <w:rPr>
      <w:lang w:val="uk-UA" w:eastAsia="uk-UA"/>
    </w:rPr>
  </w:style>
  <w:style w:type="character" w:customStyle="1" w:styleId="rvts23">
    <w:name w:val="rvts23"/>
    <w:basedOn w:val="a0"/>
    <w:rsid w:val="00611C15"/>
  </w:style>
  <w:style w:type="character" w:customStyle="1" w:styleId="rvts64">
    <w:name w:val="rvts64"/>
    <w:basedOn w:val="a0"/>
    <w:rsid w:val="00611C15"/>
  </w:style>
  <w:style w:type="paragraph" w:customStyle="1" w:styleId="rvps3">
    <w:name w:val="rvps3"/>
    <w:basedOn w:val="a"/>
    <w:rsid w:val="00611C15"/>
    <w:pPr>
      <w:spacing w:before="100" w:beforeAutospacing="1" w:after="100" w:afterAutospacing="1"/>
    </w:pPr>
    <w:rPr>
      <w:lang w:val="uk-UA" w:eastAsia="uk-UA"/>
    </w:rPr>
  </w:style>
  <w:style w:type="character" w:customStyle="1" w:styleId="rvts9">
    <w:name w:val="rvts9"/>
    <w:basedOn w:val="a0"/>
    <w:rsid w:val="00611C15"/>
  </w:style>
  <w:style w:type="paragraph" w:customStyle="1" w:styleId="rvps6">
    <w:name w:val="rvps6"/>
    <w:basedOn w:val="a"/>
    <w:rsid w:val="00611C15"/>
    <w:pPr>
      <w:spacing w:before="100" w:beforeAutospacing="1" w:after="100" w:afterAutospacing="1"/>
    </w:pPr>
    <w:rPr>
      <w:lang w:val="uk-UA" w:eastAsia="uk-UA"/>
    </w:rPr>
  </w:style>
  <w:style w:type="paragraph" w:styleId="ae">
    <w:name w:val="Title"/>
    <w:basedOn w:val="a"/>
    <w:next w:val="a"/>
    <w:link w:val="af"/>
    <w:qFormat/>
    <w:locked/>
    <w:rsid w:val="001008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rsid w:val="0010089A"/>
    <w:rPr>
      <w:rFonts w:asciiTheme="majorHAnsi" w:eastAsiaTheme="majorEastAsia" w:hAnsiTheme="majorHAnsi" w:cstheme="majorBidi"/>
      <w:color w:val="17365D" w:themeColor="text2" w:themeShade="BF"/>
      <w:spacing w:val="5"/>
      <w:kern w:val="28"/>
      <w:sz w:val="52"/>
      <w:szCs w:val="52"/>
    </w:rPr>
  </w:style>
  <w:style w:type="paragraph" w:styleId="af0">
    <w:name w:val="No Spacing"/>
    <w:uiPriority w:val="1"/>
    <w:qFormat/>
    <w:rsid w:val="0010089A"/>
    <w:rPr>
      <w:sz w:val="24"/>
      <w:szCs w:val="24"/>
    </w:rPr>
  </w:style>
  <w:style w:type="character" w:customStyle="1" w:styleId="10">
    <w:name w:val="Заголовок 1 Знак"/>
    <w:basedOn w:val="a0"/>
    <w:link w:val="1"/>
    <w:rsid w:val="00DB1C2F"/>
    <w:rPr>
      <w:b/>
      <w:sz w:val="32"/>
      <w:szCs w:val="20"/>
      <w:lang w:val="uk-UA"/>
    </w:rPr>
  </w:style>
</w:styles>
</file>

<file path=word/webSettings.xml><?xml version="1.0" encoding="utf-8"?>
<w:webSettings xmlns:r="http://schemas.openxmlformats.org/officeDocument/2006/relationships" xmlns:w="http://schemas.openxmlformats.org/wordprocessingml/2006/main">
  <w:divs>
    <w:div w:id="916941722">
      <w:bodyDiv w:val="1"/>
      <w:marLeft w:val="0"/>
      <w:marRight w:val="0"/>
      <w:marTop w:val="0"/>
      <w:marBottom w:val="0"/>
      <w:divBdr>
        <w:top w:val="none" w:sz="0" w:space="0" w:color="auto"/>
        <w:left w:val="none" w:sz="0" w:space="0" w:color="auto"/>
        <w:bottom w:val="none" w:sz="0" w:space="0" w:color="auto"/>
        <w:right w:val="none" w:sz="0" w:space="0" w:color="auto"/>
      </w:divBdr>
      <w:divsChild>
        <w:div w:id="157380643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rem.loga.gov.ua/oda/documents/official/pro_ogoloshennya_konkursu_z_viznachennya_program_proektiv_zahodiv_5" TargetMode="External"/><Relationship Id="rId13" Type="http://schemas.openxmlformats.org/officeDocument/2006/relationships/hyperlink" Target="http://zakon0.rada.gov.ua/laws/show/1049-2011-%D0%BF?find=1&amp;text=%EA%EE%ED%F4%EB%B3%EA%F2+%B3%ED%F2%E5%F0%E5%F1%B3%E2" TargetMode="External"/><Relationship Id="rId3" Type="http://schemas.openxmlformats.org/officeDocument/2006/relationships/settings" Target="settings.xml"/><Relationship Id="rId7" Type="http://schemas.openxmlformats.org/officeDocument/2006/relationships/hyperlink" Target="http://krem.loga.gov.ua/oda/documents/official/pro_zatverdzhennya_form_dokumentiv_dlya_provedennya_konkursu_z_viznachennya" TargetMode="External"/><Relationship Id="rId12" Type="http://schemas.openxmlformats.org/officeDocument/2006/relationships/hyperlink" Target="http://zakon0.rada.gov.ua/laws/show/1049-2011-%D0%BF?find=1&amp;text=%EA%EE%ED%F4%EB%B3%EA%F2+%B3%ED%F2%E5%F0%E5%F1%B3%E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0.rada.gov.ua/laws/show/1049-2011-%D0%BF?find=1&amp;text=%EA%EE%ED%F4%EB%B3%EA%F2+%B3%ED%F2%E5%F0%E5%F1%B3%E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akon0.rada.gov.ua/laws/show/1049-2011-%D0%BF?find=1&amp;text=%EA%EE%ED%F4%EB%B3%EA%F2+%B3%ED%F2%E5%F0%E5%F1%B3%E2" TargetMode="External"/><Relationship Id="rId4" Type="http://schemas.openxmlformats.org/officeDocument/2006/relationships/webSettings" Target="webSettings.xml"/><Relationship Id="rId9" Type="http://schemas.openxmlformats.org/officeDocument/2006/relationships/hyperlink" Target="http://zakon0.rada.gov.ua/laws/show/1049-2011-%D0%BF?find=1&amp;text=%EA%EE%ED%F4%EB%B3%EA%F2+%B3%ED%F2%E5%F0%E5%F1%B3%E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9107</Words>
  <Characters>5191</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Working office &amp; net</Company>
  <LinksUpToDate>false</LinksUpToDate>
  <CharactersWithSpaces>14270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vvp</cp:lastModifiedBy>
  <cp:revision>9</cp:revision>
  <cp:lastPrinted>2019-02-26T11:08:00Z</cp:lastPrinted>
  <dcterms:created xsi:type="dcterms:W3CDTF">2019-02-22T13:57:00Z</dcterms:created>
  <dcterms:modified xsi:type="dcterms:W3CDTF">2019-02-26T11:08:00Z</dcterms:modified>
</cp:coreProperties>
</file>