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A7" w:rsidRPr="005F7708" w:rsidRDefault="001A72A7" w:rsidP="001A72A7">
      <w:pPr>
        <w:spacing w:after="0" w:line="240" w:lineRule="auto"/>
        <w:ind w:left="6067"/>
        <w:jc w:val="right"/>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Додаток 8</w:t>
      </w:r>
    </w:p>
    <w:p w:rsidR="001A72A7" w:rsidRPr="005F7708" w:rsidRDefault="001A72A7" w:rsidP="001A72A7">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ЗАТВЕРДЖЕНО</w:t>
      </w:r>
    </w:p>
    <w:p w:rsidR="001A72A7" w:rsidRPr="005F7708" w:rsidRDefault="001A72A7" w:rsidP="001A72A7">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 xml:space="preserve">Розпорядження голови </w:t>
      </w:r>
    </w:p>
    <w:p w:rsidR="001A72A7" w:rsidRPr="005F7708" w:rsidRDefault="001A72A7" w:rsidP="001A72A7">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райдержадміністрації</w:t>
      </w:r>
    </w:p>
    <w:p w:rsidR="001A72A7" w:rsidRPr="005F7708" w:rsidRDefault="001A72A7" w:rsidP="001A72A7">
      <w:pPr>
        <w:spacing w:after="0" w:line="240" w:lineRule="auto"/>
        <w:jc w:val="right"/>
        <w:rPr>
          <w:rFonts w:ascii="Times New Roman" w:eastAsia="Times New Roman" w:hAnsi="Times New Roman"/>
          <w:sz w:val="28"/>
          <w:szCs w:val="28"/>
          <w:lang w:val="uk-UA" w:eastAsia="uk-UA"/>
        </w:rPr>
      </w:pPr>
      <w:r w:rsidRPr="005F7708">
        <w:rPr>
          <w:rFonts w:ascii="Times New Roman" w:eastAsia="Times New Roman" w:hAnsi="Times New Roman"/>
          <w:sz w:val="28"/>
          <w:szCs w:val="28"/>
          <w:lang w:val="uk-UA" w:eastAsia="uk-UA"/>
        </w:rPr>
        <w:t>«</w:t>
      </w:r>
      <w:r>
        <w:rPr>
          <w:rFonts w:ascii="Times New Roman" w:eastAsia="Times New Roman" w:hAnsi="Times New Roman"/>
          <w:sz w:val="28"/>
          <w:szCs w:val="28"/>
          <w:u w:val="single"/>
          <w:lang w:val="uk-UA" w:eastAsia="uk-UA"/>
        </w:rPr>
        <w:t>20</w:t>
      </w:r>
      <w:r w:rsidRPr="005F7708">
        <w:rPr>
          <w:rFonts w:ascii="Times New Roman" w:eastAsia="Times New Roman" w:hAnsi="Times New Roman"/>
          <w:sz w:val="28"/>
          <w:szCs w:val="28"/>
          <w:lang w:val="uk-UA" w:eastAsia="uk-UA"/>
        </w:rPr>
        <w:t xml:space="preserve">» </w:t>
      </w:r>
      <w:r>
        <w:rPr>
          <w:rFonts w:ascii="Times New Roman" w:eastAsia="Times New Roman" w:hAnsi="Times New Roman"/>
          <w:sz w:val="28"/>
          <w:szCs w:val="28"/>
          <w:u w:val="single"/>
          <w:lang w:val="uk-UA" w:eastAsia="uk-UA"/>
        </w:rPr>
        <w:t>серпня</w:t>
      </w:r>
      <w:r w:rsidRPr="005F7708">
        <w:rPr>
          <w:rFonts w:ascii="Times New Roman" w:eastAsia="Times New Roman" w:hAnsi="Times New Roman"/>
          <w:sz w:val="28"/>
          <w:szCs w:val="28"/>
          <w:lang w:val="uk-UA" w:eastAsia="uk-UA"/>
        </w:rPr>
        <w:t xml:space="preserve"> 2018 р. №</w:t>
      </w:r>
      <w:r>
        <w:rPr>
          <w:rFonts w:ascii="Times New Roman" w:eastAsia="Times New Roman" w:hAnsi="Times New Roman"/>
          <w:sz w:val="28"/>
          <w:szCs w:val="28"/>
          <w:u w:val="single"/>
          <w:lang w:val="uk-UA" w:eastAsia="uk-UA"/>
        </w:rPr>
        <w:t>_895_</w:t>
      </w:r>
    </w:p>
    <w:p w:rsidR="001A72A7" w:rsidRDefault="001A72A7" w:rsidP="001A72A7">
      <w:pPr>
        <w:spacing w:line="240" w:lineRule="auto"/>
        <w:jc w:val="center"/>
        <w:rPr>
          <w:rFonts w:ascii="Times New Roman" w:eastAsia="Times New Roman" w:hAnsi="Times New Roman"/>
          <w:b/>
          <w:sz w:val="24"/>
          <w:szCs w:val="24"/>
          <w:lang w:val="uk-UA" w:eastAsia="uk-UA"/>
        </w:rPr>
      </w:pPr>
    </w:p>
    <w:p w:rsidR="001A72A7" w:rsidRPr="008B009E" w:rsidRDefault="001A72A7" w:rsidP="001A72A7">
      <w:pPr>
        <w:spacing w:line="240" w:lineRule="auto"/>
        <w:jc w:val="center"/>
        <w:rPr>
          <w:rFonts w:ascii="Times New Roman" w:eastAsia="Times New Roman" w:hAnsi="Times New Roman"/>
          <w:b/>
          <w:sz w:val="24"/>
          <w:szCs w:val="24"/>
          <w:lang w:val="uk-UA" w:eastAsia="uk-UA"/>
        </w:rPr>
      </w:pPr>
      <w:r w:rsidRPr="008B009E">
        <w:rPr>
          <w:rFonts w:ascii="Times New Roman" w:eastAsia="Times New Roman" w:hAnsi="Times New Roman"/>
          <w:b/>
          <w:sz w:val="24"/>
          <w:szCs w:val="24"/>
          <w:lang w:val="uk-UA" w:eastAsia="uk-UA"/>
        </w:rPr>
        <w:t xml:space="preserve">ІНФОРМАЦІЙНА КАРТКА </w:t>
      </w:r>
      <w:r w:rsidRPr="008B009E">
        <w:rPr>
          <w:rFonts w:ascii="Times New Roman" w:eastAsia="Times New Roman" w:hAnsi="Times New Roman"/>
          <w:b/>
          <w:sz w:val="24"/>
          <w:szCs w:val="24"/>
          <w:lang w:val="uk-UA" w:eastAsia="uk-UA"/>
        </w:rPr>
        <w:br/>
        <w:t xml:space="preserve">АДМІНІСТРАТИВНОЇ ПОСЛУГИ </w:t>
      </w:r>
    </w:p>
    <w:p w:rsidR="001A72A7" w:rsidRDefault="001A72A7" w:rsidP="001A72A7">
      <w:pPr>
        <w:autoSpaceDE w:val="0"/>
        <w:autoSpaceDN w:val="0"/>
        <w:adjustRightInd w:val="0"/>
        <w:spacing w:after="0" w:line="240" w:lineRule="auto"/>
        <w:jc w:val="center"/>
        <w:rPr>
          <w:rFonts w:ascii="Times New Roman" w:hAnsi="Times New Roman"/>
          <w:sz w:val="28"/>
          <w:szCs w:val="28"/>
          <w:u w:val="single"/>
          <w:lang w:val="uk-UA"/>
        </w:rPr>
      </w:pPr>
      <w:proofErr w:type="spellStart"/>
      <w:r w:rsidRPr="007B2E10">
        <w:rPr>
          <w:rFonts w:ascii="Times New Roman" w:hAnsi="Times New Roman"/>
          <w:sz w:val="28"/>
          <w:szCs w:val="28"/>
          <w:u w:val="single"/>
        </w:rPr>
        <w:t>Скасування</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запису</w:t>
      </w:r>
      <w:proofErr w:type="spellEnd"/>
      <w:r w:rsidRPr="007B2E10">
        <w:rPr>
          <w:rFonts w:ascii="Times New Roman" w:hAnsi="Times New Roman"/>
          <w:sz w:val="28"/>
          <w:szCs w:val="28"/>
          <w:u w:val="single"/>
        </w:rPr>
        <w:t xml:space="preserve"> Державного </w:t>
      </w:r>
      <w:proofErr w:type="spellStart"/>
      <w:r w:rsidRPr="007B2E10">
        <w:rPr>
          <w:rFonts w:ascii="Times New Roman" w:hAnsi="Times New Roman"/>
          <w:sz w:val="28"/>
          <w:szCs w:val="28"/>
          <w:u w:val="single"/>
        </w:rPr>
        <w:t>реєстру</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речових</w:t>
      </w:r>
      <w:proofErr w:type="spellEnd"/>
      <w:r w:rsidRPr="007B2E10">
        <w:rPr>
          <w:rFonts w:ascii="Times New Roman" w:hAnsi="Times New Roman"/>
          <w:sz w:val="28"/>
          <w:szCs w:val="28"/>
          <w:u w:val="single"/>
        </w:rPr>
        <w:t xml:space="preserve"> прав на </w:t>
      </w:r>
      <w:proofErr w:type="spellStart"/>
      <w:r w:rsidRPr="007B2E10">
        <w:rPr>
          <w:rFonts w:ascii="Times New Roman" w:hAnsi="Times New Roman"/>
          <w:sz w:val="28"/>
          <w:szCs w:val="28"/>
          <w:u w:val="single"/>
        </w:rPr>
        <w:t>нерухоме</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майно</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скасування</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державної</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реєстрації</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речових</w:t>
      </w:r>
      <w:proofErr w:type="spellEnd"/>
      <w:r w:rsidRPr="007B2E10">
        <w:rPr>
          <w:rFonts w:ascii="Times New Roman" w:hAnsi="Times New Roman"/>
          <w:sz w:val="28"/>
          <w:szCs w:val="28"/>
          <w:u w:val="single"/>
        </w:rPr>
        <w:t xml:space="preserve"> прав на </w:t>
      </w:r>
      <w:proofErr w:type="spellStart"/>
      <w:r w:rsidRPr="007B2E10">
        <w:rPr>
          <w:rFonts w:ascii="Times New Roman" w:hAnsi="Times New Roman"/>
          <w:sz w:val="28"/>
          <w:szCs w:val="28"/>
          <w:u w:val="single"/>
        </w:rPr>
        <w:t>нерухоме</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майно</w:t>
      </w:r>
      <w:proofErr w:type="spellEnd"/>
      <w:r w:rsidRPr="007B2E10">
        <w:rPr>
          <w:rFonts w:ascii="Times New Roman" w:hAnsi="Times New Roman"/>
          <w:sz w:val="28"/>
          <w:szCs w:val="28"/>
          <w:u w:val="single"/>
        </w:rPr>
        <w:t xml:space="preserve"> та </w:t>
      </w:r>
      <w:proofErr w:type="spellStart"/>
      <w:r w:rsidRPr="007B2E10">
        <w:rPr>
          <w:rFonts w:ascii="Times New Roman" w:hAnsi="Times New Roman"/>
          <w:sz w:val="28"/>
          <w:szCs w:val="28"/>
          <w:u w:val="single"/>
        </w:rPr>
        <w:t>їх</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обтяжень</w:t>
      </w:r>
      <w:proofErr w:type="spellEnd"/>
      <w:r w:rsidRPr="007B2E10">
        <w:rPr>
          <w:rFonts w:ascii="Times New Roman" w:hAnsi="Times New Roman"/>
          <w:sz w:val="28"/>
          <w:szCs w:val="28"/>
          <w:u w:val="single"/>
        </w:rPr>
        <w:t xml:space="preserve">, </w:t>
      </w:r>
      <w:proofErr w:type="spellStart"/>
      <w:r w:rsidRPr="007B2E10">
        <w:rPr>
          <w:rFonts w:ascii="Times New Roman" w:hAnsi="Times New Roman"/>
          <w:sz w:val="28"/>
          <w:szCs w:val="28"/>
          <w:u w:val="single"/>
        </w:rPr>
        <w:t>скасування</w:t>
      </w:r>
      <w:proofErr w:type="spellEnd"/>
      <w:r w:rsidRPr="007B2E10">
        <w:rPr>
          <w:rFonts w:ascii="Times New Roman" w:hAnsi="Times New Roman"/>
          <w:sz w:val="28"/>
          <w:szCs w:val="28"/>
          <w:u w:val="single"/>
        </w:rPr>
        <w:t xml:space="preserve"> </w:t>
      </w:r>
      <w:proofErr w:type="spellStart"/>
      <w:proofErr w:type="gramStart"/>
      <w:r w:rsidRPr="007B2E10">
        <w:rPr>
          <w:rFonts w:ascii="Times New Roman" w:hAnsi="Times New Roman"/>
          <w:sz w:val="28"/>
          <w:szCs w:val="28"/>
          <w:u w:val="single"/>
        </w:rPr>
        <w:t>р</w:t>
      </w:r>
      <w:proofErr w:type="gramEnd"/>
      <w:r w:rsidRPr="007B2E10">
        <w:rPr>
          <w:rFonts w:ascii="Times New Roman" w:hAnsi="Times New Roman"/>
          <w:sz w:val="28"/>
          <w:szCs w:val="28"/>
          <w:u w:val="single"/>
        </w:rPr>
        <w:t>ішення</w:t>
      </w:r>
      <w:proofErr w:type="spellEnd"/>
      <w:r w:rsidRPr="007B2E10">
        <w:rPr>
          <w:rFonts w:ascii="Times New Roman" w:hAnsi="Times New Roman"/>
          <w:sz w:val="28"/>
          <w:szCs w:val="28"/>
          <w:u w:val="single"/>
        </w:rPr>
        <w:t xml:space="preserve"> державного </w:t>
      </w:r>
      <w:proofErr w:type="spellStart"/>
      <w:r w:rsidRPr="007B2E10">
        <w:rPr>
          <w:rFonts w:ascii="Times New Roman" w:hAnsi="Times New Roman"/>
          <w:sz w:val="28"/>
          <w:szCs w:val="28"/>
          <w:u w:val="single"/>
        </w:rPr>
        <w:t>реєстратора</w:t>
      </w:r>
      <w:proofErr w:type="spellEnd"/>
    </w:p>
    <w:p w:rsidR="001A72A7" w:rsidRPr="007B2E10" w:rsidRDefault="001A72A7" w:rsidP="001A72A7">
      <w:pPr>
        <w:autoSpaceDE w:val="0"/>
        <w:autoSpaceDN w:val="0"/>
        <w:adjustRightInd w:val="0"/>
        <w:spacing w:after="0" w:line="240" w:lineRule="auto"/>
        <w:jc w:val="center"/>
        <w:rPr>
          <w:rFonts w:ascii="Times New Roman" w:eastAsia="Times New Roman" w:hAnsi="Times New Roman"/>
          <w:sz w:val="28"/>
          <w:szCs w:val="28"/>
          <w:lang w:eastAsia="uk-UA"/>
        </w:rPr>
      </w:pPr>
      <w:r w:rsidRPr="007B2E10">
        <w:rPr>
          <w:rFonts w:ascii="Times New Roman" w:hAnsi="Times New Roman"/>
          <w:sz w:val="28"/>
          <w:szCs w:val="28"/>
          <w:u w:val="single"/>
        </w:rPr>
        <w:t xml:space="preserve"> (за </w:t>
      </w:r>
      <w:proofErr w:type="spellStart"/>
      <w:proofErr w:type="gramStart"/>
      <w:r w:rsidRPr="007B2E10">
        <w:rPr>
          <w:rFonts w:ascii="Times New Roman" w:hAnsi="Times New Roman"/>
          <w:sz w:val="28"/>
          <w:szCs w:val="28"/>
          <w:u w:val="single"/>
        </w:rPr>
        <w:t>р</w:t>
      </w:r>
      <w:proofErr w:type="gramEnd"/>
      <w:r w:rsidRPr="007B2E10">
        <w:rPr>
          <w:rFonts w:ascii="Times New Roman" w:hAnsi="Times New Roman"/>
          <w:sz w:val="28"/>
          <w:szCs w:val="28"/>
          <w:u w:val="single"/>
        </w:rPr>
        <w:t>ішенням</w:t>
      </w:r>
      <w:proofErr w:type="spellEnd"/>
      <w:r w:rsidRPr="007B2E10">
        <w:rPr>
          <w:rFonts w:ascii="Times New Roman" w:hAnsi="Times New Roman"/>
          <w:sz w:val="28"/>
          <w:szCs w:val="28"/>
          <w:u w:val="single"/>
        </w:rPr>
        <w:t xml:space="preserve"> суду)   </w:t>
      </w:r>
    </w:p>
    <w:p w:rsidR="001A72A7" w:rsidRPr="007B2E10" w:rsidRDefault="001A72A7" w:rsidP="001A72A7">
      <w:pPr>
        <w:spacing w:line="240" w:lineRule="auto"/>
        <w:jc w:val="center"/>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(назва адміністративної послуги)</w:t>
      </w:r>
    </w:p>
    <w:p w:rsidR="001A72A7" w:rsidRPr="007B2E10" w:rsidRDefault="001A72A7" w:rsidP="001A72A7">
      <w:pPr>
        <w:spacing w:after="0" w:line="240" w:lineRule="auto"/>
        <w:jc w:val="center"/>
        <w:rPr>
          <w:rFonts w:ascii="Times New Roman" w:eastAsia="Times New Roman" w:hAnsi="Times New Roman"/>
          <w:b/>
          <w:sz w:val="24"/>
          <w:szCs w:val="24"/>
          <w:u w:val="single"/>
        </w:rPr>
      </w:pPr>
      <w:r w:rsidRPr="007B2E10">
        <w:rPr>
          <w:rFonts w:ascii="Times New Roman" w:eastAsia="Times New Roman" w:hAnsi="Times New Roman"/>
          <w:b/>
          <w:sz w:val="24"/>
          <w:szCs w:val="24"/>
          <w:u w:val="single"/>
          <w:lang w:val="uk-UA"/>
        </w:rPr>
        <w:t xml:space="preserve">Центр надання </w:t>
      </w:r>
    </w:p>
    <w:p w:rsidR="001A72A7" w:rsidRPr="007B2E10" w:rsidRDefault="001A72A7" w:rsidP="001A72A7">
      <w:pPr>
        <w:spacing w:after="0" w:line="240" w:lineRule="auto"/>
        <w:jc w:val="center"/>
        <w:rPr>
          <w:rFonts w:ascii="Times New Roman" w:eastAsia="Times New Roman" w:hAnsi="Times New Roman"/>
          <w:b/>
          <w:sz w:val="24"/>
          <w:szCs w:val="24"/>
          <w:u w:val="single"/>
          <w:lang w:val="uk-UA"/>
        </w:rPr>
      </w:pPr>
      <w:r w:rsidRPr="007B2E10">
        <w:rPr>
          <w:rFonts w:ascii="Times New Roman" w:eastAsia="Times New Roman" w:hAnsi="Times New Roman"/>
          <w:b/>
          <w:sz w:val="24"/>
          <w:szCs w:val="24"/>
          <w:u w:val="single"/>
          <w:lang w:val="uk-UA"/>
        </w:rPr>
        <w:t>адміністративних послуг Кремінської</w:t>
      </w:r>
      <w:r w:rsidRPr="007B2E10">
        <w:rPr>
          <w:rFonts w:ascii="Times New Roman" w:eastAsia="Times New Roman" w:hAnsi="Times New Roman"/>
          <w:b/>
          <w:sz w:val="24"/>
          <w:szCs w:val="24"/>
          <w:u w:val="single"/>
        </w:rPr>
        <w:t xml:space="preserve"> </w:t>
      </w:r>
      <w:r w:rsidRPr="007B2E10">
        <w:rPr>
          <w:rFonts w:ascii="Times New Roman" w:eastAsia="Times New Roman" w:hAnsi="Times New Roman"/>
          <w:b/>
          <w:sz w:val="24"/>
          <w:szCs w:val="24"/>
          <w:u w:val="single"/>
          <w:lang w:val="uk-UA"/>
        </w:rPr>
        <w:t>райдержадміністрації</w:t>
      </w:r>
    </w:p>
    <w:p w:rsidR="001A72A7" w:rsidRPr="007B2E10" w:rsidRDefault="001A72A7" w:rsidP="001A72A7">
      <w:pPr>
        <w:spacing w:after="0" w:line="240" w:lineRule="auto"/>
        <w:jc w:val="center"/>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 xml:space="preserve"> (найменування структурного підрозділу районної державної адміністрації –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53"/>
        <w:gridCol w:w="2896"/>
        <w:gridCol w:w="5702"/>
      </w:tblGrid>
      <w:tr w:rsidR="001A72A7" w:rsidRPr="007B2E10" w:rsidTr="0045448F">
        <w:tc>
          <w:tcPr>
            <w:tcW w:w="5000" w:type="pct"/>
            <w:gridSpan w:val="3"/>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jc w:val="center"/>
              <w:rPr>
                <w:rFonts w:ascii="Times New Roman" w:eastAsia="Times New Roman" w:hAnsi="Times New Roman"/>
                <w:b/>
                <w:sz w:val="24"/>
                <w:szCs w:val="24"/>
                <w:lang w:val="uk-UA" w:eastAsia="uk-UA"/>
              </w:rPr>
            </w:pPr>
            <w:r w:rsidRPr="007B2E10">
              <w:rPr>
                <w:rFonts w:ascii="Times New Roman" w:eastAsia="Times New Roman" w:hAnsi="Times New Roman"/>
                <w:b/>
                <w:sz w:val="24"/>
                <w:szCs w:val="24"/>
                <w:lang w:val="uk-UA" w:eastAsia="uk-UA"/>
              </w:rPr>
              <w:t>Інформація про суб'єкта надання адміністративної послуги</w:t>
            </w:r>
          </w:p>
        </w:tc>
      </w:tr>
      <w:tr w:rsidR="001A72A7" w:rsidRPr="007B2E10" w:rsidTr="0045448F">
        <w:tc>
          <w:tcPr>
            <w:tcW w:w="1850" w:type="pct"/>
            <w:gridSpan w:val="2"/>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jc w:val="center"/>
              <w:rPr>
                <w:rFonts w:ascii="Times New Roman" w:eastAsia="Times New Roman" w:hAnsi="Times New Roman"/>
                <w:b/>
                <w:sz w:val="24"/>
                <w:szCs w:val="24"/>
                <w:lang w:val="uk-UA" w:eastAsia="uk-UA"/>
              </w:rPr>
            </w:pPr>
            <w:r w:rsidRPr="007B2E10">
              <w:rPr>
                <w:rFonts w:ascii="Times New Roman" w:eastAsia="Times New Roman" w:hAnsi="Times New Roman"/>
                <w:sz w:val="24"/>
                <w:szCs w:val="24"/>
                <w:lang w:val="uk-UA"/>
              </w:rPr>
              <w:t>Найменування центру надання адміністративної послуги, в якому здійснюється обслуговування суб’єкта звернення</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rPr>
                <w:rFonts w:ascii="Times New Roman" w:eastAsia="Times New Roman" w:hAnsi="Times New Roman"/>
                <w:b/>
                <w:sz w:val="24"/>
                <w:szCs w:val="24"/>
                <w:lang w:val="uk-UA" w:eastAsia="uk-UA"/>
              </w:rPr>
            </w:pPr>
            <w:r w:rsidRPr="007B2E10">
              <w:rPr>
                <w:rFonts w:ascii="Times New Roman" w:eastAsia="Times New Roman" w:hAnsi="Times New Roman"/>
                <w:sz w:val="24"/>
                <w:szCs w:val="24"/>
                <w:lang w:val="uk-UA"/>
              </w:rPr>
              <w:t>Центр надання адміністративних послуг Кремінської райдержадміністрації</w:t>
            </w:r>
            <w:r w:rsidRPr="007B2E10">
              <w:rPr>
                <w:rFonts w:ascii="Times New Roman" w:eastAsia="Times New Roman" w:hAnsi="Times New Roman"/>
                <w:b/>
                <w:sz w:val="24"/>
                <w:szCs w:val="24"/>
                <w:lang w:val="uk-UA" w:eastAsia="uk-UA"/>
              </w:rPr>
              <w:t xml:space="preserve"> </w:t>
            </w:r>
          </w:p>
        </w:tc>
      </w:tr>
      <w:tr w:rsidR="001A72A7" w:rsidRPr="007B2E10"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360" w:lineRule="auto"/>
              <w:rPr>
                <w:rFonts w:ascii="Times New Roman" w:eastAsia="Times New Roman" w:hAnsi="Times New Roman"/>
                <w:sz w:val="24"/>
                <w:szCs w:val="24"/>
                <w:lang w:val="uk-UA"/>
              </w:rPr>
            </w:pPr>
            <w:r w:rsidRPr="002C2F88">
              <w:rPr>
                <w:rFonts w:ascii="Times New Roman" w:eastAsia="Times New Roman" w:hAnsi="Times New Roman"/>
                <w:sz w:val="24"/>
                <w:szCs w:val="24"/>
                <w:lang w:val="uk-UA"/>
              </w:rPr>
              <w:t>92905, Луганська обл., м. Кремінна, вул. Банкова,</w:t>
            </w:r>
            <w:r>
              <w:rPr>
                <w:rFonts w:ascii="Times New Roman" w:eastAsia="Times New Roman" w:hAnsi="Times New Roman"/>
                <w:sz w:val="24"/>
                <w:szCs w:val="24"/>
                <w:lang w:val="uk-UA"/>
              </w:rPr>
              <w:t xml:space="preserve"> </w:t>
            </w:r>
            <w:r w:rsidRPr="002C2F88">
              <w:rPr>
                <w:rFonts w:ascii="Times New Roman" w:eastAsia="Times New Roman" w:hAnsi="Times New Roman"/>
                <w:sz w:val="24"/>
                <w:szCs w:val="24"/>
                <w:lang w:val="uk-UA"/>
              </w:rPr>
              <w:t>3</w:t>
            </w:r>
          </w:p>
        </w:tc>
      </w:tr>
      <w:tr w:rsidR="001A72A7" w:rsidRPr="007B2E10"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Інформація щодо режиму роботи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autoSpaceDE w:val="0"/>
              <w:autoSpaceDN w:val="0"/>
              <w:adjustRightInd w:val="0"/>
              <w:spacing w:line="240" w:lineRule="auto"/>
              <w:rPr>
                <w:rFonts w:ascii="Times New Roman" w:eastAsia="Times New Roman" w:hAnsi="Times New Roman"/>
                <w:sz w:val="24"/>
                <w:szCs w:val="24"/>
                <w:lang w:val="uk-UA"/>
              </w:rPr>
            </w:pPr>
            <w:r w:rsidRPr="00961D6F">
              <w:rPr>
                <w:rFonts w:ascii="Times New Roman" w:eastAsia="Times New Roman" w:hAnsi="Times New Roman"/>
                <w:sz w:val="24"/>
                <w:szCs w:val="24"/>
                <w:lang w:val="uk-UA" w:eastAsia="ru-RU"/>
              </w:rPr>
              <w:t>Понеділок,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вівторок,</w:t>
            </w:r>
            <w:r>
              <w:rPr>
                <w:rFonts w:ascii="Times New Roman" w:eastAsia="Times New Roman" w:hAnsi="Times New Roman"/>
                <w:sz w:val="24"/>
                <w:szCs w:val="24"/>
                <w:lang w:val="uk-UA" w:eastAsia="ru-RU"/>
              </w:rPr>
              <w:t xml:space="preserve"> </w:t>
            </w:r>
            <w:r w:rsidRPr="00961D6F">
              <w:rPr>
                <w:rFonts w:ascii="Times New Roman" w:eastAsia="Times New Roman" w:hAnsi="Times New Roman"/>
                <w:sz w:val="24"/>
                <w:szCs w:val="24"/>
                <w:lang w:val="uk-UA" w:eastAsia="ru-RU"/>
              </w:rPr>
              <w:t xml:space="preserve">середа з 8.00 до 17.00, четвер з  8.00 до 20.00, п’ятниця </w:t>
            </w:r>
            <w:r>
              <w:rPr>
                <w:rFonts w:ascii="Times New Roman" w:eastAsia="Times New Roman" w:hAnsi="Times New Roman"/>
                <w:sz w:val="24"/>
                <w:szCs w:val="24"/>
                <w:lang w:val="uk-UA" w:eastAsia="ru-RU"/>
              </w:rPr>
              <w:t>з</w:t>
            </w:r>
            <w:r w:rsidRPr="00961D6F">
              <w:rPr>
                <w:rFonts w:ascii="Times New Roman" w:eastAsia="Times New Roman" w:hAnsi="Times New Roman"/>
                <w:sz w:val="24"/>
                <w:szCs w:val="24"/>
                <w:lang w:val="uk-UA" w:eastAsia="ru-RU"/>
              </w:rPr>
              <w:t xml:space="preserve"> 8.00 </w:t>
            </w:r>
            <w:r>
              <w:rPr>
                <w:rFonts w:ascii="Times New Roman" w:eastAsia="Times New Roman" w:hAnsi="Times New Roman"/>
                <w:sz w:val="24"/>
                <w:szCs w:val="24"/>
                <w:lang w:val="uk-UA" w:eastAsia="ru-RU"/>
              </w:rPr>
              <w:t>до</w:t>
            </w:r>
            <w:r w:rsidRPr="00961D6F">
              <w:rPr>
                <w:rFonts w:ascii="Times New Roman" w:eastAsia="Times New Roman" w:hAnsi="Times New Roman"/>
                <w:sz w:val="24"/>
                <w:szCs w:val="24"/>
                <w:lang w:val="uk-UA" w:eastAsia="ru-RU"/>
              </w:rPr>
              <w:t xml:space="preserve"> 16.00 (без перерви на обід)</w:t>
            </w:r>
          </w:p>
        </w:tc>
      </w:tr>
      <w:tr w:rsidR="001A72A7" w:rsidRPr="00E018E6"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Default="001A72A7"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(06454) 2-24-76, </w:t>
            </w:r>
          </w:p>
          <w:p w:rsidR="001A72A7" w:rsidRPr="00265697" w:rsidRDefault="001A72A7" w:rsidP="0045448F">
            <w:pPr>
              <w:spacing w:before="60" w:after="60" w:line="240" w:lineRule="auto"/>
              <w:jc w:val="both"/>
              <w:rPr>
                <w:rFonts w:ascii="Times New Roman" w:eastAsia="Times New Roman" w:hAnsi="Times New Roman"/>
                <w:sz w:val="24"/>
                <w:szCs w:val="24"/>
                <w:lang w:val="uk-UA" w:eastAsia="ru-RU"/>
              </w:rPr>
            </w:pPr>
            <w:r w:rsidRPr="00265697">
              <w:rPr>
                <w:rFonts w:ascii="Times New Roman" w:eastAsia="Times New Roman" w:hAnsi="Times New Roman"/>
                <w:sz w:val="24"/>
                <w:szCs w:val="24"/>
                <w:lang w:val="uk-UA" w:eastAsia="ru-RU"/>
              </w:rPr>
              <w:t xml:space="preserve">електронна адреса: </w:t>
            </w:r>
            <w:proofErr w:type="spellStart"/>
            <w:r w:rsidRPr="00265697">
              <w:rPr>
                <w:rFonts w:ascii="Times New Roman" w:eastAsia="Times New Roman" w:hAnsi="Times New Roman"/>
                <w:sz w:val="24"/>
                <w:szCs w:val="24"/>
                <w:u w:val="single"/>
                <w:lang w:val="en-US" w:eastAsia="ru-RU"/>
              </w:rPr>
              <w:t>rda</w:t>
            </w:r>
            <w:proofErr w:type="spellEnd"/>
            <w:r w:rsidR="00E018E6">
              <w:fldChar w:fldCharType="begin"/>
            </w:r>
            <w:r w:rsidR="00E018E6">
              <w:instrText xml:space="preserve"> HYPERLINK "mailto:kremcentr@ukr." </w:instrText>
            </w:r>
            <w:r w:rsidR="00E018E6">
              <w:fldChar w:fldCharType="separate"/>
            </w:r>
            <w:r w:rsidRPr="00265697">
              <w:rPr>
                <w:rFonts w:ascii="Times New Roman" w:eastAsia="Times New Roman" w:hAnsi="Times New Roman"/>
                <w:color w:val="0000FF"/>
                <w:sz w:val="24"/>
                <w:szCs w:val="24"/>
                <w:u w:val="single"/>
                <w:lang w:val="uk-UA"/>
              </w:rPr>
              <w:t>kremcentr@</w:t>
            </w:r>
            <w:r w:rsidRPr="00265697">
              <w:rPr>
                <w:rFonts w:ascii="Times New Roman" w:eastAsia="Times New Roman" w:hAnsi="Times New Roman"/>
                <w:color w:val="0000FF"/>
                <w:sz w:val="24"/>
                <w:szCs w:val="24"/>
                <w:u w:val="single"/>
                <w:lang w:val="en-US"/>
              </w:rPr>
              <w:t>ukr</w:t>
            </w:r>
            <w:r w:rsidRPr="00265697">
              <w:rPr>
                <w:rFonts w:ascii="Times New Roman" w:eastAsia="Times New Roman" w:hAnsi="Times New Roman"/>
                <w:color w:val="0000FF"/>
                <w:sz w:val="24"/>
                <w:szCs w:val="24"/>
                <w:u w:val="single"/>
              </w:rPr>
              <w:t>.</w:t>
            </w:r>
            <w:r w:rsidR="00E018E6">
              <w:rPr>
                <w:rFonts w:ascii="Times New Roman" w:eastAsia="Times New Roman" w:hAnsi="Times New Roman"/>
                <w:color w:val="0000FF"/>
                <w:sz w:val="24"/>
                <w:szCs w:val="24"/>
                <w:u w:val="single"/>
              </w:rPr>
              <w:fldChar w:fldCharType="end"/>
            </w:r>
            <w:r w:rsidRPr="00265697">
              <w:rPr>
                <w:rFonts w:ascii="Times New Roman" w:eastAsia="Times New Roman" w:hAnsi="Times New Roman"/>
                <w:sz w:val="24"/>
                <w:szCs w:val="24"/>
                <w:u w:val="single"/>
                <w:lang w:val="en-US" w:eastAsia="ru-RU"/>
              </w:rPr>
              <w:t>net</w:t>
            </w:r>
            <w:r w:rsidRPr="00265697">
              <w:rPr>
                <w:rFonts w:ascii="Times New Roman" w:eastAsia="Times New Roman" w:hAnsi="Times New Roman"/>
                <w:sz w:val="24"/>
                <w:szCs w:val="24"/>
                <w:lang w:val="uk-UA"/>
              </w:rPr>
              <w:t xml:space="preserve">, </w:t>
            </w:r>
          </w:p>
          <w:p w:rsidR="001A72A7" w:rsidRPr="007B2E10" w:rsidRDefault="001A72A7" w:rsidP="0045448F">
            <w:pPr>
              <w:autoSpaceDE w:val="0"/>
              <w:autoSpaceDN w:val="0"/>
              <w:adjustRightInd w:val="0"/>
              <w:spacing w:line="240" w:lineRule="auto"/>
              <w:rPr>
                <w:rFonts w:ascii="Times New Roman" w:eastAsia="Times New Roman" w:hAnsi="Times New Roman"/>
                <w:sz w:val="24"/>
                <w:szCs w:val="24"/>
                <w:lang w:val="uk-UA"/>
              </w:rPr>
            </w:pPr>
            <w:r w:rsidRPr="00265697">
              <w:rPr>
                <w:rFonts w:ascii="Times New Roman" w:eastAsia="Times New Roman" w:hAnsi="Times New Roman"/>
                <w:sz w:val="24"/>
                <w:szCs w:val="24"/>
                <w:lang w:val="uk-UA" w:eastAsia="ru-RU"/>
              </w:rPr>
              <w:t>Веб-сайт:</w:t>
            </w:r>
            <w:r>
              <w:rPr>
                <w:rFonts w:ascii="Times New Roman" w:eastAsia="Times New Roman" w:hAnsi="Times New Roman"/>
                <w:sz w:val="24"/>
                <w:szCs w:val="24"/>
                <w:lang w:val="uk-UA" w:eastAsia="ru-RU"/>
              </w:rPr>
              <w:t xml:space="preserve"> </w:t>
            </w:r>
            <w:r w:rsidRPr="00265697">
              <w:rPr>
                <w:rFonts w:ascii="Times New Roman" w:eastAsia="Times New Roman" w:hAnsi="Times New Roman"/>
                <w:sz w:val="24"/>
                <w:szCs w:val="24"/>
                <w:lang w:val="en-US" w:eastAsia="ru-RU"/>
              </w:rPr>
              <w:t>www</w:t>
            </w:r>
            <w:r w:rsidRPr="00F45BD2">
              <w:rPr>
                <w:rFonts w:ascii="Times New Roman" w:eastAsia="Times New Roman" w:hAnsi="Times New Roman"/>
                <w:sz w:val="24"/>
                <w:szCs w:val="24"/>
                <w:lang w:val="uk-UA" w:eastAsia="ru-RU"/>
              </w:rPr>
              <w:t xml:space="preserve"> </w:t>
            </w:r>
            <w:proofErr w:type="spellStart"/>
            <w:r w:rsidRPr="00265697">
              <w:rPr>
                <w:rFonts w:ascii="Times New Roman" w:eastAsia="Times New Roman" w:hAnsi="Times New Roman"/>
                <w:sz w:val="24"/>
                <w:szCs w:val="24"/>
                <w:lang w:val="en-US" w:eastAsia="ru-RU"/>
              </w:rPr>
              <w:t>krem</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loga</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gov</w:t>
            </w:r>
            <w:proofErr w:type="spellEnd"/>
            <w:r w:rsidRPr="00265697">
              <w:rPr>
                <w:rFonts w:ascii="Times New Roman" w:eastAsia="Times New Roman" w:hAnsi="Times New Roman"/>
                <w:sz w:val="24"/>
                <w:szCs w:val="24"/>
                <w:lang w:val="uk-UA" w:eastAsia="ru-RU"/>
              </w:rPr>
              <w:t>.</w:t>
            </w:r>
            <w:proofErr w:type="spellStart"/>
            <w:r w:rsidRPr="00265697">
              <w:rPr>
                <w:rFonts w:ascii="Times New Roman" w:eastAsia="Times New Roman" w:hAnsi="Times New Roman"/>
                <w:sz w:val="24"/>
                <w:szCs w:val="24"/>
                <w:lang w:val="en-US" w:eastAsia="ru-RU"/>
              </w:rPr>
              <w:t>ua</w:t>
            </w:r>
            <w:proofErr w:type="spellEnd"/>
          </w:p>
        </w:tc>
      </w:tr>
      <w:tr w:rsidR="001A72A7" w:rsidRPr="007B2E10" w:rsidTr="0045448F">
        <w:tc>
          <w:tcPr>
            <w:tcW w:w="5000" w:type="pct"/>
            <w:gridSpan w:val="3"/>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tabs>
                <w:tab w:val="left" w:pos="1875"/>
                <w:tab w:val="center" w:pos="2924"/>
              </w:tabs>
              <w:snapToGrid w:val="0"/>
              <w:spacing w:line="240" w:lineRule="auto"/>
              <w:jc w:val="center"/>
              <w:rPr>
                <w:rFonts w:ascii="Times New Roman" w:eastAsia="Times New Roman" w:hAnsi="Times New Roman"/>
                <w:b/>
                <w:sz w:val="24"/>
                <w:szCs w:val="24"/>
                <w:lang w:val="uk-UA" w:eastAsia="ru-RU"/>
              </w:rPr>
            </w:pPr>
            <w:r w:rsidRPr="007B2E10">
              <w:rPr>
                <w:rFonts w:ascii="Times New Roman" w:eastAsia="Times New Roman" w:hAnsi="Times New Roman"/>
                <w:b/>
                <w:sz w:val="24"/>
                <w:szCs w:val="24"/>
                <w:lang w:val="uk-UA" w:eastAsia="ru-RU"/>
              </w:rPr>
              <w:t>Нормативні акти, якими регламентуються надання адміністративної послуги</w:t>
            </w:r>
          </w:p>
        </w:tc>
      </w:tr>
      <w:tr w:rsidR="001A72A7" w:rsidRPr="007B2E10"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autoSpaceDE w:val="0"/>
              <w:autoSpaceDN w:val="0"/>
              <w:adjustRightInd w:val="0"/>
              <w:spacing w:after="0" w:line="240" w:lineRule="auto"/>
              <w:rPr>
                <w:rFonts w:ascii="Times New Roman" w:hAnsi="Times New Roman"/>
                <w:bCs/>
                <w:sz w:val="24"/>
                <w:szCs w:val="24"/>
              </w:rPr>
            </w:pPr>
          </w:p>
          <w:p w:rsidR="001A72A7" w:rsidRPr="007B2E10" w:rsidRDefault="001A72A7" w:rsidP="0045448F">
            <w:pPr>
              <w:autoSpaceDE w:val="0"/>
              <w:autoSpaceDN w:val="0"/>
              <w:adjustRightInd w:val="0"/>
              <w:spacing w:after="0" w:line="240" w:lineRule="auto"/>
              <w:rPr>
                <w:rFonts w:ascii="Times New Roman" w:eastAsia="Times New Roman" w:hAnsi="Times New Roman"/>
                <w:sz w:val="24"/>
                <w:szCs w:val="24"/>
                <w:lang w:val="uk-UA" w:eastAsia="uk-UA"/>
              </w:rPr>
            </w:pPr>
            <w:r w:rsidRPr="007B2E10">
              <w:rPr>
                <w:rFonts w:ascii="Times New Roman" w:hAnsi="Times New Roman"/>
                <w:bCs/>
                <w:sz w:val="24"/>
                <w:szCs w:val="24"/>
              </w:rPr>
              <w:t xml:space="preserve">Закон </w:t>
            </w:r>
            <w:proofErr w:type="spellStart"/>
            <w:r w:rsidRPr="007B2E10">
              <w:rPr>
                <w:rFonts w:ascii="Times New Roman" w:hAnsi="Times New Roman"/>
                <w:bCs/>
                <w:sz w:val="24"/>
                <w:szCs w:val="24"/>
              </w:rPr>
              <w:t>України</w:t>
            </w:r>
            <w:proofErr w:type="spellEnd"/>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E018E6" w:rsidP="0045448F">
            <w:pPr>
              <w:spacing w:after="0" w:line="240" w:lineRule="auto"/>
              <w:ind w:firstLine="337"/>
              <w:jc w:val="both"/>
              <w:rPr>
                <w:rFonts w:ascii="Times New Roman" w:eastAsia="Times New Roman" w:hAnsi="Times New Roman"/>
                <w:sz w:val="24"/>
                <w:szCs w:val="24"/>
                <w:lang w:val="uk-UA" w:eastAsia="ru-RU"/>
              </w:rPr>
            </w:pPr>
            <w:hyperlink r:id="rId6" w:tgtFrame="_blank" w:history="1">
              <w:r w:rsidR="001A72A7" w:rsidRPr="007B2E10">
                <w:rPr>
                  <w:rFonts w:ascii="Times New Roman" w:eastAsia="Times New Roman" w:hAnsi="Times New Roman"/>
                  <w:sz w:val="24"/>
                  <w:szCs w:val="24"/>
                  <w:lang w:val="uk-UA" w:eastAsia="ru-RU"/>
                </w:rPr>
                <w:t xml:space="preserve">Закон України «Про державну реєстрацію речових прав на нерухоме майно та їх обтяжень» </w:t>
              </w:r>
            </w:hyperlink>
          </w:p>
        </w:tc>
      </w:tr>
      <w:tr w:rsidR="001A72A7" w:rsidRPr="007B2E10"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7B2E10">
              <w:rPr>
                <w:rFonts w:ascii="Times New Roman" w:eastAsia="Times New Roman" w:hAnsi="Times New Roman"/>
                <w:bCs/>
                <w:sz w:val="24"/>
                <w:szCs w:val="24"/>
                <w:lang w:val="uk-UA" w:eastAsia="ru-RU"/>
              </w:rPr>
              <w:t>Акти Кабінету Міністрів України</w:t>
            </w:r>
          </w:p>
          <w:p w:rsidR="001A72A7" w:rsidRPr="00231D14" w:rsidRDefault="001A72A7" w:rsidP="0045448F">
            <w:pPr>
              <w:autoSpaceDE w:val="0"/>
              <w:autoSpaceDN w:val="0"/>
              <w:adjustRightInd w:val="0"/>
              <w:spacing w:after="0" w:line="240" w:lineRule="auto"/>
              <w:rPr>
                <w:rFonts w:ascii="Times New Roman" w:hAnsi="Times New Roman"/>
                <w:bCs/>
                <w:sz w:val="24"/>
                <w:szCs w:val="24"/>
                <w:lang w:val="uk-UA"/>
              </w:rPr>
            </w:pPr>
          </w:p>
        </w:tc>
        <w:tc>
          <w:tcPr>
            <w:tcW w:w="3150" w:type="pct"/>
            <w:tcBorders>
              <w:top w:val="outset" w:sz="6" w:space="0" w:color="000000"/>
              <w:left w:val="outset" w:sz="6" w:space="0" w:color="000000"/>
              <w:bottom w:val="outset" w:sz="6" w:space="0" w:color="000000"/>
              <w:right w:val="outset" w:sz="6" w:space="0" w:color="000000"/>
            </w:tcBorders>
          </w:tcPr>
          <w:p w:rsidR="001A72A7"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Постанова</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 Кабінету</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 Міністрів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України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від </w:t>
            </w:r>
          </w:p>
          <w:p w:rsidR="001A72A7" w:rsidRPr="007B2E10" w:rsidRDefault="001A72A7" w:rsidP="0045448F">
            <w:pPr>
              <w:spacing w:after="0" w:line="240" w:lineRule="auto"/>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25 грудня 2015 року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1127 «Про державну реєстрацію речових прав на нерухоме майно та їх обтяжень»;</w:t>
            </w:r>
          </w:p>
          <w:p w:rsidR="001A72A7"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lastRenderedPageBreak/>
              <w:t>Постанова</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 Кабінету</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 Міністрів</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 від</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 26 жовтня </w:t>
            </w:r>
          </w:p>
          <w:p w:rsidR="001A72A7" w:rsidRPr="007B2E10" w:rsidRDefault="001A72A7" w:rsidP="0045448F">
            <w:pPr>
              <w:spacing w:after="0" w:line="240" w:lineRule="auto"/>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2011</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року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1141 «Про затвердження Порядку ведення Державного реєстру ре</w:t>
            </w:r>
            <w:r>
              <w:rPr>
                <w:rFonts w:ascii="Times New Roman" w:eastAsia="Times New Roman" w:hAnsi="Times New Roman"/>
                <w:sz w:val="24"/>
                <w:szCs w:val="24"/>
                <w:lang w:val="uk-UA" w:eastAsia="ru-RU"/>
              </w:rPr>
              <w:t>чових прав на нерухоме майно»</w:t>
            </w:r>
          </w:p>
        </w:tc>
      </w:tr>
      <w:tr w:rsidR="001A72A7" w:rsidRPr="00E018E6"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lastRenderedPageBreak/>
              <w:t>6.</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hd w:val="clear" w:color="auto" w:fill="FFFFFF"/>
              <w:spacing w:after="0" w:line="326" w:lineRule="atLeast"/>
              <w:outlineLvl w:val="2"/>
              <w:rPr>
                <w:rFonts w:ascii="Times New Roman" w:eastAsia="Times New Roman" w:hAnsi="Times New Roman"/>
                <w:bCs/>
                <w:sz w:val="24"/>
                <w:szCs w:val="24"/>
                <w:lang w:val="uk-UA" w:eastAsia="ru-RU"/>
              </w:rPr>
            </w:pPr>
            <w:r w:rsidRPr="007B2E10">
              <w:rPr>
                <w:rFonts w:ascii="Times New Roman" w:eastAsia="Times New Roman" w:hAnsi="Times New Roman"/>
                <w:bCs/>
                <w:sz w:val="24"/>
                <w:szCs w:val="24"/>
                <w:lang w:val="uk-UA" w:eastAsia="ru-RU"/>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1A72A7"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 xml:space="preserve">Наказ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Міністерства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юстиції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України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 xml:space="preserve">від </w:t>
            </w:r>
          </w:p>
          <w:p w:rsidR="001A72A7" w:rsidRPr="007B2E10" w:rsidRDefault="001A72A7" w:rsidP="0045448F">
            <w:pPr>
              <w:spacing w:after="0" w:line="240" w:lineRule="auto"/>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21 листопада</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2016 року №</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w:t>
            </w:r>
            <w:r>
              <w:rPr>
                <w:rFonts w:ascii="Times New Roman" w:eastAsia="Times New Roman" w:hAnsi="Times New Roman"/>
                <w:sz w:val="24"/>
                <w:szCs w:val="24"/>
                <w:lang w:val="uk-UA" w:eastAsia="ru-RU"/>
              </w:rPr>
              <w:t> </w:t>
            </w:r>
            <w:r w:rsidRPr="007B2E10">
              <w:rPr>
                <w:rFonts w:ascii="Times New Roman" w:eastAsia="Times New Roman" w:hAnsi="Times New Roman"/>
                <w:sz w:val="24"/>
                <w:szCs w:val="24"/>
                <w:lang w:val="uk-UA" w:eastAsia="ru-RU"/>
              </w:rPr>
              <w:t>1504/29634</w:t>
            </w:r>
          </w:p>
        </w:tc>
      </w:tr>
      <w:tr w:rsidR="001A72A7" w:rsidRPr="007B2E10" w:rsidTr="0045448F">
        <w:tc>
          <w:tcPr>
            <w:tcW w:w="5000" w:type="pct"/>
            <w:gridSpan w:val="3"/>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jc w:val="center"/>
              <w:rPr>
                <w:rFonts w:ascii="Times New Roman" w:eastAsia="Times New Roman" w:hAnsi="Times New Roman"/>
                <w:b/>
                <w:sz w:val="24"/>
                <w:szCs w:val="24"/>
                <w:lang w:val="uk-UA" w:eastAsia="uk-UA"/>
              </w:rPr>
            </w:pPr>
            <w:r w:rsidRPr="007B2E10">
              <w:rPr>
                <w:rFonts w:ascii="Times New Roman" w:eastAsia="Times New Roman" w:hAnsi="Times New Roman"/>
                <w:b/>
                <w:sz w:val="24"/>
                <w:szCs w:val="24"/>
                <w:lang w:val="uk-UA" w:eastAsia="uk-UA"/>
              </w:rPr>
              <w:t>Умови отримання адміністративної послуги</w:t>
            </w:r>
          </w:p>
        </w:tc>
      </w:tr>
      <w:tr w:rsidR="001A72A7" w:rsidRPr="007B2E10" w:rsidTr="0045448F">
        <w:trPr>
          <w:trHeight w:val="606"/>
        </w:trPr>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ind w:firstLine="337"/>
              <w:jc w:val="both"/>
              <w:rPr>
                <w:rFonts w:ascii="Times New Roman" w:hAnsi="Times New Roman"/>
                <w:sz w:val="24"/>
                <w:szCs w:val="24"/>
              </w:rPr>
            </w:pPr>
            <w:r w:rsidRPr="00231D14">
              <w:rPr>
                <w:rFonts w:ascii="Times New Roman" w:eastAsia="Times New Roman" w:hAnsi="Times New Roman"/>
                <w:sz w:val="24"/>
                <w:szCs w:val="24"/>
                <w:lang w:val="uk-UA" w:eastAsia="ru-RU"/>
              </w:rPr>
              <w:t>Заява заявника до суб’єкта державної реєстрації прав, державного реєстратора прав на нерухоме майно, фронт-офісу, визначених Законом України «Про державну реєстрацію речових прав на нерухоме майно та їх обтяжень»</w:t>
            </w:r>
          </w:p>
        </w:tc>
      </w:tr>
      <w:tr w:rsidR="001A72A7" w:rsidRPr="007B2E10"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 xml:space="preserve">Для </w:t>
            </w:r>
            <w:r w:rsidRPr="00231D14">
              <w:rPr>
                <w:rFonts w:ascii="Times New Roman" w:eastAsia="Times New Roman" w:hAnsi="Times New Roman"/>
                <w:sz w:val="24"/>
                <w:szCs w:val="24"/>
                <w:lang w:val="uk-UA" w:eastAsia="ru-RU"/>
              </w:rPr>
              <w:t xml:space="preserve">внесення запису про скасування </w:t>
            </w:r>
            <w:r w:rsidRPr="007B2E10">
              <w:rPr>
                <w:rFonts w:ascii="Times New Roman" w:eastAsia="Times New Roman" w:hAnsi="Times New Roman"/>
                <w:sz w:val="24"/>
                <w:szCs w:val="24"/>
                <w:lang w:val="uk-UA" w:eastAsia="ru-RU"/>
              </w:rPr>
              <w:t>державної реєстрації прав</w:t>
            </w:r>
            <w:r>
              <w:rPr>
                <w:rFonts w:ascii="Times New Roman" w:eastAsia="Times New Roman" w:hAnsi="Times New Roman"/>
                <w:sz w:val="24"/>
                <w:szCs w:val="24"/>
                <w:lang w:val="uk-UA" w:eastAsia="ru-RU"/>
              </w:rPr>
              <w:t xml:space="preserve"> подається </w:t>
            </w:r>
            <w:r w:rsidRPr="007B2E10">
              <w:rPr>
                <w:rFonts w:ascii="Times New Roman" w:eastAsia="Times New Roman" w:hAnsi="Times New Roman"/>
                <w:sz w:val="24"/>
                <w:szCs w:val="24"/>
                <w:lang w:val="uk-UA" w:eastAsia="ru-RU"/>
              </w:rPr>
              <w:t>заява про</w:t>
            </w:r>
            <w:r w:rsidRPr="00231D14">
              <w:rPr>
                <w:rFonts w:ascii="Times New Roman" w:eastAsia="Times New Roman" w:hAnsi="Times New Roman"/>
                <w:sz w:val="24"/>
                <w:szCs w:val="24"/>
                <w:lang w:val="uk-UA" w:eastAsia="ru-RU"/>
              </w:rPr>
              <w:t xml:space="preserve"> скасування</w:t>
            </w:r>
            <w:r w:rsidRPr="007B2E10">
              <w:rPr>
                <w:rFonts w:ascii="Times New Roman" w:eastAsia="Times New Roman" w:hAnsi="Times New Roman"/>
                <w:sz w:val="24"/>
                <w:szCs w:val="24"/>
                <w:lang w:val="uk-UA" w:eastAsia="ru-RU"/>
              </w:rPr>
              <w:t xml:space="preserve"> державної реєстрації прав, скасування рі</w:t>
            </w:r>
            <w:r>
              <w:rPr>
                <w:rFonts w:ascii="Times New Roman" w:eastAsia="Times New Roman" w:hAnsi="Times New Roman"/>
                <w:sz w:val="24"/>
                <w:szCs w:val="24"/>
                <w:lang w:val="uk-UA" w:eastAsia="ru-RU"/>
              </w:rPr>
              <w:t>шення державного реєстратора.</w:t>
            </w:r>
          </w:p>
          <w:p w:rsidR="001A72A7" w:rsidRPr="007B2E10" w:rsidRDefault="001A72A7" w:rsidP="0045448F">
            <w:pPr>
              <w:spacing w:after="0" w:line="240" w:lineRule="auto"/>
              <w:ind w:firstLine="337"/>
              <w:contextualSpacing/>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 xml:space="preserve">Під час формування та реєстрації заяви державний реєстратор  встановлює особу заявника. </w:t>
            </w:r>
          </w:p>
          <w:p w:rsidR="001A72A7" w:rsidRPr="007B2E10" w:rsidRDefault="001A72A7" w:rsidP="0045448F">
            <w:pPr>
              <w:spacing w:after="0" w:line="240" w:lineRule="auto"/>
              <w:ind w:firstLine="337"/>
              <w:contextualSpacing/>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A72A7" w:rsidRPr="007B2E10" w:rsidRDefault="001A72A7" w:rsidP="0045448F">
            <w:pPr>
              <w:spacing w:after="0" w:line="240" w:lineRule="auto"/>
              <w:ind w:firstLine="337"/>
              <w:contextualSpacing/>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Особа іноземця та особа без громадянства встановлюються за паспортним документом іноземця.</w:t>
            </w:r>
          </w:p>
          <w:p w:rsidR="001A72A7" w:rsidRPr="007B2E10" w:rsidRDefault="001A72A7" w:rsidP="0045448F">
            <w:pPr>
              <w:spacing w:after="0" w:line="240" w:lineRule="auto"/>
              <w:ind w:firstLine="337"/>
              <w:contextualSpacing/>
              <w:jc w:val="both"/>
              <w:rPr>
                <w:rFonts w:ascii="Times New Roman" w:eastAsia="Times New Roman" w:hAnsi="Times New Roman"/>
                <w:sz w:val="24"/>
                <w:szCs w:val="24"/>
                <w:lang w:val="uk-UA" w:eastAsia="ru-RU"/>
              </w:rPr>
            </w:pPr>
            <w:r w:rsidRPr="007369FA">
              <w:rPr>
                <w:rFonts w:ascii="Times New Roman" w:eastAsia="Times New Roman" w:hAnsi="Times New Roman"/>
                <w:sz w:val="24"/>
                <w:szCs w:val="24"/>
                <w:lang w:val="uk-UA" w:eastAsia="ru-RU"/>
              </w:rPr>
              <w:t>У разі подання</w:t>
            </w:r>
            <w:r w:rsidRPr="007B2E10">
              <w:rPr>
                <w:rFonts w:ascii="Times New Roman" w:eastAsia="Times New Roman" w:hAnsi="Times New Roman"/>
                <w:sz w:val="24"/>
                <w:szCs w:val="24"/>
                <w:lang w:val="uk-UA" w:eastAsia="ru-RU"/>
              </w:rPr>
              <w:t xml:space="preserve"> заяви уповн</w:t>
            </w:r>
            <w:r>
              <w:rPr>
                <w:rFonts w:ascii="Times New Roman" w:eastAsia="Times New Roman" w:hAnsi="Times New Roman"/>
                <w:sz w:val="24"/>
                <w:szCs w:val="24"/>
                <w:lang w:val="uk-UA" w:eastAsia="ru-RU"/>
              </w:rPr>
              <w:t>оваженою на те особою державний</w:t>
            </w:r>
            <w:r w:rsidRPr="007B2E10">
              <w:rPr>
                <w:rFonts w:ascii="Times New Roman" w:eastAsia="Times New Roman" w:hAnsi="Times New Roman"/>
                <w:sz w:val="24"/>
                <w:szCs w:val="24"/>
                <w:lang w:val="uk-UA" w:eastAsia="ru-RU"/>
              </w:rPr>
              <w:t xml:space="preserve">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1A72A7" w:rsidRPr="007B2E10" w:rsidRDefault="001A72A7" w:rsidP="0045448F">
            <w:pPr>
              <w:spacing w:after="0" w:line="240" w:lineRule="auto"/>
              <w:ind w:firstLine="337"/>
              <w:contextualSpacing/>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осіб-підприємців та громадських формувань, за допомогою порталу електронних сервісів);</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Рішення</w:t>
            </w:r>
            <w:r>
              <w:rPr>
                <w:rFonts w:ascii="Times New Roman" w:eastAsia="Times New Roman" w:hAnsi="Times New Roman"/>
                <w:sz w:val="24"/>
                <w:szCs w:val="24"/>
                <w:lang w:val="uk-UA" w:eastAsia="ru-RU"/>
              </w:rPr>
              <w:t xml:space="preserve"> суду, що набрало законної сили</w:t>
            </w:r>
          </w:p>
        </w:tc>
      </w:tr>
      <w:tr w:rsidR="001A72A7" w:rsidRPr="007B2E10"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9.</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231D14">
              <w:rPr>
                <w:rFonts w:ascii="Times New Roman" w:eastAsia="Times New Roman" w:hAnsi="Times New Roman"/>
                <w:sz w:val="24"/>
                <w:szCs w:val="24"/>
                <w:lang w:val="uk-UA" w:eastAsia="ru-RU"/>
              </w:rPr>
              <w:t xml:space="preserve">Документи подаються заявником особисто або уповноваженою </w:t>
            </w:r>
            <w:r>
              <w:rPr>
                <w:rFonts w:ascii="Times New Roman" w:eastAsia="Times New Roman" w:hAnsi="Times New Roman"/>
                <w:sz w:val="24"/>
                <w:szCs w:val="24"/>
                <w:lang w:val="uk-UA" w:eastAsia="ru-RU"/>
              </w:rPr>
              <w:t>ним особою у паперовій формі</w:t>
            </w:r>
          </w:p>
        </w:tc>
      </w:tr>
      <w:tr w:rsidR="001A72A7" w:rsidRPr="007369FA" w:rsidTr="0045448F">
        <w:trPr>
          <w:trHeight w:val="769"/>
        </w:trPr>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highlight w:val="yellow"/>
                <w:lang w:val="uk-UA" w:eastAsia="uk-UA"/>
              </w:rPr>
            </w:pPr>
            <w:r w:rsidRPr="007B2E10">
              <w:rPr>
                <w:rFonts w:ascii="Times New Roman" w:eastAsia="Times New Roman" w:hAnsi="Times New Roman"/>
                <w:sz w:val="24"/>
                <w:szCs w:val="24"/>
                <w:lang w:val="uk-UA"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proofErr w:type="spellStart"/>
            <w:r w:rsidRPr="007369FA">
              <w:rPr>
                <w:rFonts w:ascii="Times New Roman" w:eastAsia="Times New Roman" w:hAnsi="Times New Roman"/>
                <w:sz w:val="24"/>
                <w:szCs w:val="24"/>
                <w:lang w:val="uk-UA" w:eastAsia="ru-RU"/>
              </w:rPr>
              <w:t>Аміністративна</w:t>
            </w:r>
            <w:proofErr w:type="spellEnd"/>
            <w:r w:rsidRPr="007369FA">
              <w:rPr>
                <w:rFonts w:ascii="Times New Roman" w:eastAsia="Times New Roman" w:hAnsi="Times New Roman"/>
                <w:sz w:val="24"/>
                <w:szCs w:val="24"/>
                <w:lang w:val="uk-UA" w:eastAsia="ru-RU"/>
              </w:rPr>
              <w:t xml:space="preserve"> послуга надається безоплатно </w:t>
            </w:r>
          </w:p>
        </w:tc>
      </w:tr>
      <w:tr w:rsidR="001A72A7" w:rsidRPr="007B2E10"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ind w:firstLine="337"/>
              <w:contextualSpacing/>
              <w:jc w:val="both"/>
              <w:rPr>
                <w:rFonts w:eastAsia="Times New Roman"/>
                <w:lang w:val="uk-UA" w:eastAsia="ru-RU"/>
              </w:rPr>
            </w:pPr>
            <w:r w:rsidRPr="007B2E10">
              <w:rPr>
                <w:rFonts w:ascii="Times New Roman" w:eastAsia="Times New Roman" w:hAnsi="Times New Roman"/>
                <w:sz w:val="24"/>
                <w:szCs w:val="24"/>
                <w:lang w:val="uk-UA" w:eastAsia="ru-RU"/>
              </w:rPr>
              <w:t>У строк, що не перевищує 2 години з часу реєстрації відповідного рішення суду в Державному  реєстрі</w:t>
            </w:r>
            <w:r>
              <w:rPr>
                <w:rFonts w:ascii="Times New Roman" w:eastAsia="Times New Roman" w:hAnsi="Times New Roman"/>
                <w:sz w:val="24"/>
                <w:szCs w:val="24"/>
                <w:lang w:val="uk-UA" w:eastAsia="ru-RU"/>
              </w:rPr>
              <w:t xml:space="preserve"> речових прав на нерухоме майно</w:t>
            </w:r>
            <w:r w:rsidRPr="007B2E10">
              <w:rPr>
                <w:rFonts w:ascii="Times New Roman" w:eastAsia="Times New Roman" w:hAnsi="Times New Roman"/>
                <w:sz w:val="24"/>
                <w:szCs w:val="24"/>
                <w:lang w:val="uk-UA" w:eastAsia="ru-RU"/>
              </w:rPr>
              <w:t xml:space="preserve"> </w:t>
            </w:r>
          </w:p>
        </w:tc>
      </w:tr>
      <w:tr w:rsidR="001A72A7" w:rsidRPr="007B2E10" w:rsidTr="0045448F">
        <w:trPr>
          <w:trHeight w:val="911"/>
        </w:trPr>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Перелік підстав для зупинення розгляду документів, поданих для державної реєстрації</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П</w:t>
            </w:r>
            <w:r w:rsidRPr="007B2E10">
              <w:rPr>
                <w:rFonts w:ascii="Times New Roman" w:eastAsia="Times New Roman" w:hAnsi="Times New Roman"/>
                <w:sz w:val="24"/>
                <w:szCs w:val="24"/>
                <w:lang w:val="uk-UA" w:eastAsia="ru-RU"/>
              </w:rPr>
              <w:t>одання документів для державної реєстрації прав не в повному обсязі, передбаченому законодавством;</w:t>
            </w:r>
          </w:p>
          <w:p w:rsidR="001A72A7" w:rsidRPr="007B2E10" w:rsidRDefault="001A72A7" w:rsidP="0045448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w:t>
            </w:r>
            <w:r w:rsidRPr="007B2E10">
              <w:rPr>
                <w:rFonts w:ascii="Times New Roman" w:eastAsia="Times New Roman" w:hAnsi="Times New Roman"/>
                <w:sz w:val="24"/>
                <w:szCs w:val="24"/>
                <w:lang w:val="uk-UA" w:eastAsia="ru-RU"/>
              </w:rPr>
              <w:t>еподання заявником чи неотримання державним реєстратором прав на нерухоме майно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w:t>
            </w:r>
            <w:r>
              <w:rPr>
                <w:rFonts w:ascii="Times New Roman" w:eastAsia="Times New Roman" w:hAnsi="Times New Roman"/>
                <w:sz w:val="24"/>
                <w:szCs w:val="24"/>
                <w:lang w:val="uk-UA" w:eastAsia="ru-RU"/>
              </w:rPr>
              <w:t xml:space="preserve"> </w:t>
            </w:r>
            <w:r w:rsidRPr="007B2E10">
              <w:rPr>
                <w:rFonts w:ascii="Times New Roman" w:eastAsia="Times New Roman" w:hAnsi="Times New Roman"/>
                <w:sz w:val="24"/>
                <w:szCs w:val="24"/>
                <w:lang w:val="uk-UA" w:eastAsia="ru-RU"/>
              </w:rPr>
              <w:t>2013 року речові права на відповідне нерухоме майно, якщо наявність такої інформації є необхідною для державної реєстрації прав;</w:t>
            </w:r>
          </w:p>
          <w:p w:rsidR="001A72A7" w:rsidRPr="007B2E10" w:rsidRDefault="001A72A7" w:rsidP="0045448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Н</w:t>
            </w:r>
            <w:r w:rsidRPr="007B2E10">
              <w:rPr>
                <w:rFonts w:ascii="Times New Roman" w:eastAsia="Times New Roman" w:hAnsi="Times New Roman"/>
                <w:sz w:val="24"/>
                <w:szCs w:val="24"/>
                <w:lang w:val="uk-UA" w:eastAsia="ru-RU"/>
              </w:rPr>
              <w:t>аправлення запиту до суду про отримання копії рішення суду</w:t>
            </w:r>
          </w:p>
        </w:tc>
      </w:tr>
      <w:tr w:rsidR="001A72A7" w:rsidRPr="00E018E6"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13.</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Перелік підстав для відмови у наданні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 xml:space="preserve">У внесенні запису про скасування державної реєстрації прав може бути повідомлено, якщо:  </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заява про державну реєстрацію прав подана неналежною особою;</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подані документи не дають змоги встановити набуття, зміну або припинення речових прав на нерухоме майно та їх обтяження;</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наявні суперечності між заявленими та вже зареєстрованими речовими правами на нерухоме майно та їх обтяженнями;</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заявником подано ті самі документи, на підставі яких заявлене речове право, обтяження  вже зареєстровано у Державному реєстрі прав;</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B2E10">
              <w:rPr>
                <w:rFonts w:ascii="Times New Roman" w:eastAsia="Times New Roman" w:hAnsi="Times New Roman"/>
                <w:sz w:val="24"/>
                <w:szCs w:val="24"/>
                <w:lang w:val="uk-UA" w:eastAsia="ru-RU"/>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w:t>
            </w:r>
            <w:r>
              <w:rPr>
                <w:rFonts w:ascii="Times New Roman" w:eastAsia="Times New Roman" w:hAnsi="Times New Roman"/>
                <w:sz w:val="24"/>
                <w:szCs w:val="24"/>
                <w:lang w:val="uk-UA" w:eastAsia="ru-RU"/>
              </w:rPr>
              <w:t>відомостей про земельну ділянку</w:t>
            </w:r>
          </w:p>
        </w:tc>
      </w:tr>
      <w:tr w:rsidR="001A72A7" w:rsidRPr="007B2E10"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14</w:t>
            </w:r>
            <w:r w:rsidRPr="007B2E10">
              <w:rPr>
                <w:rFonts w:ascii="Times New Roman" w:eastAsia="Times New Roman" w:hAnsi="Times New Roman"/>
                <w:sz w:val="24"/>
                <w:szCs w:val="24"/>
                <w:lang w:val="uk-UA" w:eastAsia="uk-UA"/>
              </w:rPr>
              <w:t>.</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1A72A7" w:rsidRPr="007369FA" w:rsidRDefault="001A72A7" w:rsidP="0045448F">
            <w:pPr>
              <w:spacing w:after="0" w:line="240" w:lineRule="auto"/>
              <w:ind w:firstLine="337"/>
              <w:jc w:val="both"/>
              <w:rPr>
                <w:rFonts w:ascii="Times New Roman" w:eastAsia="Times New Roman" w:hAnsi="Times New Roman"/>
                <w:sz w:val="24"/>
                <w:szCs w:val="24"/>
                <w:lang w:val="uk-UA" w:eastAsia="ru-RU"/>
              </w:rPr>
            </w:pPr>
            <w:r w:rsidRPr="007369FA">
              <w:rPr>
                <w:rFonts w:ascii="Times New Roman" w:eastAsia="Times New Roman" w:hAnsi="Times New Roman"/>
                <w:sz w:val="24"/>
                <w:szCs w:val="24"/>
                <w:lang w:val="uk-UA" w:eastAsia="ru-RU"/>
              </w:rPr>
              <w:t xml:space="preserve">Внесення відповідного запису до Державного реєстру речових прав на нерухоме майно та витяг з Державного реєстру речових прав на нерухоме майно </w:t>
            </w:r>
            <w:r>
              <w:rPr>
                <w:rFonts w:ascii="Times New Roman" w:eastAsia="Times New Roman" w:hAnsi="Times New Roman"/>
                <w:sz w:val="24"/>
                <w:szCs w:val="24"/>
                <w:lang w:val="uk-UA" w:eastAsia="ru-RU"/>
              </w:rPr>
              <w:t>про проведену державну реєстрацію прав в паперовій формі (за бажанням заявника)</w:t>
            </w:r>
            <w:r w:rsidRPr="007369FA">
              <w:rPr>
                <w:rFonts w:ascii="Times New Roman" w:eastAsia="Times New Roman" w:hAnsi="Times New Roman"/>
                <w:sz w:val="24"/>
                <w:szCs w:val="24"/>
                <w:lang w:val="uk-UA" w:eastAsia="ru-RU"/>
              </w:rPr>
              <w:t xml:space="preserve">; </w:t>
            </w:r>
          </w:p>
          <w:p w:rsidR="001A72A7" w:rsidRPr="007369FA" w:rsidRDefault="001A72A7" w:rsidP="0045448F">
            <w:pPr>
              <w:spacing w:after="0" w:line="240" w:lineRule="auto"/>
              <w:ind w:firstLine="33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Pr="007369FA">
              <w:rPr>
                <w:rFonts w:ascii="Times New Roman" w:eastAsia="Times New Roman" w:hAnsi="Times New Roman"/>
                <w:sz w:val="24"/>
                <w:szCs w:val="24"/>
                <w:lang w:val="uk-UA" w:eastAsia="ru-RU"/>
              </w:rPr>
              <w:t xml:space="preserve">ішення про відмову </w:t>
            </w:r>
            <w:r>
              <w:rPr>
                <w:rFonts w:ascii="Times New Roman" w:eastAsia="Times New Roman" w:hAnsi="Times New Roman"/>
                <w:sz w:val="24"/>
                <w:szCs w:val="24"/>
                <w:lang w:val="uk-UA" w:eastAsia="ru-RU"/>
              </w:rPr>
              <w:t>у скасуванні запису Державного реєстру речових прав на нерухоме майно</w:t>
            </w:r>
          </w:p>
        </w:tc>
      </w:tr>
      <w:tr w:rsidR="001A72A7" w:rsidRPr="007B2E10" w:rsidTr="0045448F">
        <w:tc>
          <w:tcPr>
            <w:tcW w:w="25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1A72A7" w:rsidRPr="007B2E10" w:rsidRDefault="001A72A7" w:rsidP="0045448F">
            <w:pPr>
              <w:spacing w:line="240" w:lineRule="auto"/>
              <w:rPr>
                <w:rFonts w:ascii="Times New Roman" w:eastAsia="Times New Roman" w:hAnsi="Times New Roman"/>
                <w:sz w:val="24"/>
                <w:szCs w:val="24"/>
                <w:lang w:val="uk-UA" w:eastAsia="uk-UA"/>
              </w:rPr>
            </w:pPr>
            <w:r w:rsidRPr="007B2E10">
              <w:rPr>
                <w:rFonts w:ascii="Times New Roman" w:eastAsia="Times New Roman" w:hAnsi="Times New Roman"/>
                <w:sz w:val="24"/>
                <w:szCs w:val="24"/>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1A72A7" w:rsidRPr="007369FA" w:rsidRDefault="001A72A7" w:rsidP="0045448F">
            <w:pPr>
              <w:spacing w:after="0" w:line="240" w:lineRule="auto"/>
              <w:ind w:firstLine="337"/>
              <w:jc w:val="both"/>
              <w:rPr>
                <w:rFonts w:ascii="Times New Roman" w:eastAsia="Times New Roman" w:hAnsi="Times New Roman"/>
                <w:sz w:val="24"/>
                <w:szCs w:val="24"/>
                <w:lang w:val="uk-UA" w:eastAsia="ru-RU"/>
              </w:rPr>
            </w:pPr>
            <w:r w:rsidRPr="007369FA">
              <w:rPr>
                <w:rFonts w:ascii="Times New Roman" w:eastAsia="Times New Roman" w:hAnsi="Times New Roman"/>
                <w:sz w:val="24"/>
                <w:szCs w:val="24"/>
                <w:lang w:val="uk-UA" w:eastAsia="ru-RU"/>
              </w:rPr>
              <w:t xml:space="preserve">Результати надання адміністративної послуги у сфері державної реєстрації оприлюднюються на </w:t>
            </w:r>
            <w:proofErr w:type="spellStart"/>
            <w:r w:rsidRPr="007369FA">
              <w:rPr>
                <w:rFonts w:ascii="Times New Roman" w:eastAsia="Times New Roman" w:hAnsi="Times New Roman"/>
                <w:sz w:val="24"/>
                <w:szCs w:val="24"/>
                <w:lang w:val="uk-UA" w:eastAsia="ru-RU"/>
              </w:rPr>
              <w:t>веб-порталі</w:t>
            </w:r>
            <w:proofErr w:type="spellEnd"/>
            <w:r w:rsidRPr="007369FA">
              <w:rPr>
                <w:rFonts w:ascii="Times New Roman" w:eastAsia="Times New Roman" w:hAnsi="Times New Roman"/>
                <w:sz w:val="24"/>
                <w:szCs w:val="24"/>
                <w:lang w:val="uk-UA" w:eastAsia="ru-RU"/>
              </w:rPr>
              <w:t xml:space="preserve"> Мін’юсту для доступу  до не</w:t>
            </w:r>
            <w:r>
              <w:rPr>
                <w:rFonts w:ascii="Times New Roman" w:eastAsia="Times New Roman" w:hAnsi="Times New Roman"/>
                <w:sz w:val="24"/>
                <w:szCs w:val="24"/>
                <w:lang w:val="uk-UA" w:eastAsia="ru-RU"/>
              </w:rPr>
              <w:t>ї заявника з метою її перегляду.</w:t>
            </w:r>
          </w:p>
          <w:p w:rsidR="001A72A7" w:rsidRPr="007369FA" w:rsidRDefault="001A72A7" w:rsidP="0045448F">
            <w:pPr>
              <w:spacing w:after="0" w:line="240" w:lineRule="auto"/>
              <w:ind w:firstLine="337"/>
              <w:jc w:val="both"/>
              <w:rPr>
                <w:rFonts w:ascii="Times New Roman" w:eastAsia="Times New Roman" w:hAnsi="Times New Roman"/>
                <w:sz w:val="24"/>
                <w:szCs w:val="24"/>
                <w:lang w:val="uk-UA" w:eastAsia="ru-RU"/>
              </w:rPr>
            </w:pPr>
            <w:r w:rsidRPr="007369FA">
              <w:rPr>
                <w:rFonts w:ascii="Times New Roman" w:eastAsia="Times New Roman" w:hAnsi="Times New Roman"/>
                <w:sz w:val="24"/>
                <w:szCs w:val="24"/>
                <w:lang w:val="uk-UA" w:eastAsia="ru-RU"/>
              </w:rPr>
              <w:t>Витяг з Державного реєстру речових прав на нерухоме майно за бажанням заявника може бути отриманий у   паперовій формі.</w:t>
            </w:r>
          </w:p>
          <w:p w:rsidR="001A72A7" w:rsidRPr="007B2E10" w:rsidRDefault="001A72A7" w:rsidP="0045448F">
            <w:pPr>
              <w:spacing w:after="0" w:line="240" w:lineRule="auto"/>
              <w:ind w:firstLine="337"/>
              <w:jc w:val="both"/>
              <w:rPr>
                <w:rFonts w:ascii="Times New Roman" w:eastAsia="Times New Roman" w:hAnsi="Times New Roman"/>
                <w:sz w:val="24"/>
                <w:szCs w:val="24"/>
                <w:lang w:val="uk-UA" w:eastAsia="ru-RU"/>
              </w:rPr>
            </w:pPr>
            <w:r w:rsidRPr="007369FA">
              <w:rPr>
                <w:rFonts w:ascii="Times New Roman" w:eastAsia="Times New Roman" w:hAnsi="Times New Roman"/>
                <w:sz w:val="24"/>
                <w:szCs w:val="24"/>
                <w:lang w:val="uk-UA" w:eastAsia="ru-RU"/>
              </w:rPr>
              <w:t xml:space="preserve">Рішення про відмову у </w:t>
            </w:r>
            <w:r>
              <w:rPr>
                <w:rFonts w:ascii="Times New Roman" w:eastAsia="Times New Roman" w:hAnsi="Times New Roman"/>
                <w:sz w:val="24"/>
                <w:szCs w:val="24"/>
                <w:lang w:val="uk-UA" w:eastAsia="ru-RU"/>
              </w:rPr>
              <w:t>скасуванні рішення державного реєстратора, скасуванні запису Державного реєстру речових прав на нерухоме майно за бажанням заявника може бути отримане у паперовій формі</w:t>
            </w:r>
          </w:p>
        </w:tc>
      </w:tr>
    </w:tbl>
    <w:p w:rsidR="001A72A7" w:rsidRDefault="001A72A7">
      <w:pPr>
        <w:rPr>
          <w:lang w:val="uk-UA"/>
        </w:rPr>
      </w:pPr>
      <w:bookmarkStart w:id="0" w:name="_GoBack"/>
      <w:bookmarkEnd w:id="0"/>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p w:rsidR="001A72A7" w:rsidRDefault="001A72A7">
      <w:pPr>
        <w:rPr>
          <w:lang w:val="uk-UA"/>
        </w:rPr>
      </w:pPr>
    </w:p>
    <w:sectPr w:rsidR="001A72A7" w:rsidSect="006B2FE3">
      <w:pgSz w:w="11906" w:h="16838"/>
      <w:pgMar w:top="1134" w:right="1274"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0FD2"/>
    <w:multiLevelType w:val="hybridMultilevel"/>
    <w:tmpl w:val="F4D64AD0"/>
    <w:lvl w:ilvl="0" w:tplc="AAFCF88E">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6EB1527F"/>
    <w:multiLevelType w:val="hybridMultilevel"/>
    <w:tmpl w:val="D2F6A640"/>
    <w:lvl w:ilvl="0" w:tplc="F13891A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1A72A7"/>
    <w:rsid w:val="001A72A7"/>
    <w:rsid w:val="001E4AA0"/>
    <w:rsid w:val="003300CF"/>
    <w:rsid w:val="003C2564"/>
    <w:rsid w:val="00BB57A1"/>
    <w:rsid w:val="00E018E6"/>
    <w:rsid w:val="00FB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72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Нормальний текст"/>
    <w:basedOn w:val="a"/>
    <w:rsid w:val="001A72A7"/>
    <w:pPr>
      <w:spacing w:before="120" w:after="0" w:line="240" w:lineRule="auto"/>
      <w:ind w:firstLine="567"/>
    </w:pPr>
    <w:rPr>
      <w:rFonts w:ascii="Antiqua" w:eastAsia="Times New Roman" w:hAnsi="Antiqua"/>
      <w:sz w:val="26"/>
      <w:szCs w:val="20"/>
      <w:lang w:val="uk-UA" w:eastAsia="ru-RU"/>
    </w:rPr>
  </w:style>
  <w:style w:type="table" w:styleId="a4">
    <w:name w:val="Table Grid"/>
    <w:basedOn w:val="a1"/>
    <w:rsid w:val="001A7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1A72A7"/>
    <w:pPr>
      <w:spacing w:after="0" w:line="240" w:lineRule="auto"/>
    </w:pPr>
    <w:rPr>
      <w:rFonts w:ascii="Tahoma" w:eastAsia="Times New Roman" w:hAnsi="Tahoma"/>
      <w:sz w:val="16"/>
      <w:szCs w:val="16"/>
      <w:lang w:val="uk-UA" w:eastAsia="uk-UA"/>
    </w:rPr>
  </w:style>
  <w:style w:type="character" w:customStyle="1" w:styleId="a6">
    <w:name w:val="Текст выноски Знак"/>
    <w:basedOn w:val="a0"/>
    <w:link w:val="a5"/>
    <w:rsid w:val="001A72A7"/>
    <w:rPr>
      <w:rFonts w:ascii="Tahoma" w:eastAsia="Times New Roman" w:hAnsi="Tahoma" w:cs="Times New Roman"/>
      <w:sz w:val="16"/>
      <w:szCs w:val="16"/>
      <w:lang w:val="uk-UA" w:eastAsia="uk-UA"/>
    </w:rPr>
  </w:style>
  <w:style w:type="paragraph" w:styleId="a7">
    <w:name w:val="header"/>
    <w:aliases w:val="Знак"/>
    <w:basedOn w:val="a"/>
    <w:link w:val="a8"/>
    <w:rsid w:val="001A72A7"/>
    <w:pPr>
      <w:tabs>
        <w:tab w:val="center" w:pos="4153"/>
        <w:tab w:val="right" w:pos="8306"/>
      </w:tabs>
      <w:spacing w:after="0" w:line="240" w:lineRule="auto"/>
    </w:pPr>
    <w:rPr>
      <w:rFonts w:ascii="Antiqua" w:eastAsia="Times New Roman" w:hAnsi="Antiqua"/>
      <w:sz w:val="26"/>
      <w:szCs w:val="20"/>
      <w:lang w:val="uk-UA" w:eastAsia="ru-RU"/>
    </w:rPr>
  </w:style>
  <w:style w:type="character" w:customStyle="1" w:styleId="a8">
    <w:name w:val="Верхний колонтитул Знак"/>
    <w:aliases w:val="Знак Знак"/>
    <w:basedOn w:val="a0"/>
    <w:link w:val="a7"/>
    <w:rsid w:val="001A72A7"/>
    <w:rPr>
      <w:rFonts w:ascii="Antiqua" w:eastAsia="Times New Roman" w:hAnsi="Antiqua" w:cs="Times New Roman"/>
      <w:sz w:val="26"/>
      <w:szCs w:val="20"/>
      <w:lang w:val="uk-UA" w:eastAsia="ru-RU"/>
    </w:rPr>
  </w:style>
  <w:style w:type="paragraph" w:styleId="a9">
    <w:name w:val="footer"/>
    <w:basedOn w:val="a"/>
    <w:link w:val="aa"/>
    <w:rsid w:val="001A72A7"/>
    <w:pPr>
      <w:tabs>
        <w:tab w:val="center" w:pos="4677"/>
        <w:tab w:val="right" w:pos="9355"/>
      </w:tabs>
      <w:spacing w:after="0" w:line="240" w:lineRule="auto"/>
    </w:pPr>
    <w:rPr>
      <w:rFonts w:ascii="Antiqua" w:eastAsia="Times New Roman" w:hAnsi="Antiqua"/>
      <w:sz w:val="26"/>
      <w:szCs w:val="20"/>
      <w:lang w:val="uk-UA" w:eastAsia="uk-UA"/>
    </w:rPr>
  </w:style>
  <w:style w:type="character" w:customStyle="1" w:styleId="aa">
    <w:name w:val="Нижний колонтитул Знак"/>
    <w:basedOn w:val="a0"/>
    <w:link w:val="a9"/>
    <w:rsid w:val="001A72A7"/>
    <w:rPr>
      <w:rFonts w:ascii="Antiqua" w:eastAsia="Times New Roman" w:hAnsi="Antiqua" w:cs="Times New Roman"/>
      <w:sz w:val="26"/>
      <w:szCs w:val="20"/>
      <w:lang w:val="uk-UA" w:eastAsia="uk-UA"/>
    </w:rPr>
  </w:style>
  <w:style w:type="character" w:styleId="ab">
    <w:name w:val="page number"/>
    <w:basedOn w:val="a0"/>
    <w:rsid w:val="001A72A7"/>
  </w:style>
  <w:style w:type="paragraph" w:styleId="HTML">
    <w:name w:val="HTML Preformatted"/>
    <w:basedOn w:val="a"/>
    <w:link w:val="HTML0"/>
    <w:rsid w:val="001A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basedOn w:val="a0"/>
    <w:link w:val="HTML"/>
    <w:rsid w:val="001A72A7"/>
    <w:rPr>
      <w:rFonts w:ascii="Courier New" w:eastAsia="Times New Roman" w:hAnsi="Courier New" w:cs="Times New Roman"/>
      <w:sz w:val="20"/>
      <w:szCs w:val="20"/>
      <w:lang w:val="uk-UA" w:eastAsia="uk-UA"/>
    </w:rPr>
  </w:style>
  <w:style w:type="character" w:customStyle="1" w:styleId="st131">
    <w:name w:val="st131"/>
    <w:rsid w:val="001A72A7"/>
    <w:rPr>
      <w:i/>
      <w:color w:val="0000FF"/>
    </w:rPr>
  </w:style>
  <w:style w:type="character" w:customStyle="1" w:styleId="st46">
    <w:name w:val="st46"/>
    <w:rsid w:val="001A72A7"/>
    <w:rPr>
      <w:i/>
      <w:color w:val="000000"/>
    </w:rPr>
  </w:style>
  <w:style w:type="character" w:customStyle="1" w:styleId="st42">
    <w:name w:val="st42"/>
    <w:rsid w:val="001A72A7"/>
    <w:rPr>
      <w:color w:val="000000"/>
    </w:rPr>
  </w:style>
  <w:style w:type="paragraph" w:styleId="2">
    <w:name w:val="Body Text 2"/>
    <w:basedOn w:val="a"/>
    <w:link w:val="20"/>
    <w:rsid w:val="001A72A7"/>
    <w:pPr>
      <w:spacing w:after="0" w:line="240" w:lineRule="auto"/>
    </w:pPr>
    <w:rPr>
      <w:rFonts w:ascii="Times New Roman" w:eastAsia="Times New Roman" w:hAnsi="Times New Roman"/>
      <w:sz w:val="28"/>
      <w:szCs w:val="20"/>
      <w:lang w:val="uk-UA" w:eastAsia="ru-RU"/>
    </w:rPr>
  </w:style>
  <w:style w:type="character" w:customStyle="1" w:styleId="20">
    <w:name w:val="Основной текст 2 Знак"/>
    <w:basedOn w:val="a0"/>
    <w:link w:val="2"/>
    <w:rsid w:val="001A72A7"/>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95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2019-03-25T08:13:00Z</dcterms:created>
  <dcterms:modified xsi:type="dcterms:W3CDTF">2019-05-23T10:12:00Z</dcterms:modified>
</cp:coreProperties>
</file>