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</w:t>
      </w:r>
      <w:r w:rsidRPr="00F112DC">
        <w:rPr>
          <w:rFonts w:ascii="Times New Roman" w:hAnsi="Times New Roman" w:cs="Times New Roman"/>
          <w:sz w:val="20"/>
          <w:szCs w:val="20"/>
        </w:rPr>
        <w:t xml:space="preserve"> </w:t>
      </w:r>
      <w:r w:rsidRPr="00F112DC">
        <w:rPr>
          <w:rFonts w:ascii="Times New Roman" w:hAnsi="Times New Roman" w:cs="Times New Roman"/>
          <w:sz w:val="20"/>
          <w:szCs w:val="20"/>
          <w:lang w:val="uk-UA"/>
        </w:rPr>
        <w:t>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викопіювання з картографічної основи державного земельного кадастру,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кадастрової карти (плану)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57,63 грн.</w:t>
      </w:r>
    </w:p>
    <w:p w:rsidR="00F112DC" w:rsidRPr="00F112DC" w:rsidRDefault="00F112DC" w:rsidP="00F112D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 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витягу </w:t>
      </w:r>
      <w:bookmarkStart w:id="0" w:name="_GoBack"/>
      <w:bookmarkEnd w:id="0"/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з державного земельного кадастру про землі в межах території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адміністративно-територіальних одиниць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115,26 грн.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 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довідки, що містить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узагальнену інформацію про землі (території)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115,26 грн.</w:t>
      </w:r>
    </w:p>
    <w:p w:rsid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 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витягу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з державного земельного кадастру про земельну ділянку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96,05 грн.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 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витягу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з державного земельного кадастру про обмеження у використанні земель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105,66 грн.</w:t>
      </w:r>
    </w:p>
    <w:p w:rsidR="00F112DC" w:rsidRPr="00F112DC" w:rsidRDefault="00F112DC" w:rsidP="00F112D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КДБ 22012500 Плата за надання інших адміністративних послуг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Рахунок: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34317879127460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Отримувач: УК у </w:t>
      </w:r>
      <w:proofErr w:type="spellStart"/>
      <w:r w:rsidRPr="00F112DC">
        <w:rPr>
          <w:rFonts w:ascii="Times New Roman" w:hAnsi="Times New Roman" w:cs="Times New Roman"/>
          <w:sz w:val="20"/>
          <w:szCs w:val="20"/>
          <w:lang w:val="uk-UA"/>
        </w:rPr>
        <w:t>Кремінському</w:t>
      </w:r>
      <w:proofErr w:type="spellEnd"/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 районі /Кремінська міська рада/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Банк отримувач: Казначейство України (ЕАП)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МФО: 899998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ОКПО: 37796309</w:t>
      </w:r>
    </w:p>
    <w:p w:rsidR="00F112DC" w:rsidRPr="00F112DC" w:rsidRDefault="00F112DC" w:rsidP="00F112D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>Призначення платежу: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Надання відомостей з державного земельного кадастру у формі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копії документів, що створюються під час ведення державного </w:t>
      </w:r>
    </w:p>
    <w:p w:rsidR="00F112DC" w:rsidRPr="00F112DC" w:rsidRDefault="00F112DC" w:rsidP="00F11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12DC">
        <w:rPr>
          <w:rFonts w:ascii="Times New Roman" w:hAnsi="Times New Roman" w:cs="Times New Roman"/>
          <w:sz w:val="20"/>
          <w:szCs w:val="20"/>
          <w:lang w:val="uk-UA"/>
        </w:rPr>
        <w:t xml:space="preserve">земельного кадастру – </w:t>
      </w:r>
      <w:r w:rsidRPr="00F112DC">
        <w:rPr>
          <w:rFonts w:ascii="Times New Roman" w:hAnsi="Times New Roman" w:cs="Times New Roman"/>
          <w:b/>
          <w:sz w:val="20"/>
          <w:szCs w:val="20"/>
          <w:lang w:val="uk-UA"/>
        </w:rPr>
        <w:t>57,63 грн.</w:t>
      </w:r>
    </w:p>
    <w:p w:rsidR="00F5696B" w:rsidRPr="00F112DC" w:rsidRDefault="00F5696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5696B" w:rsidRPr="00F1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3"/>
    <w:rsid w:val="009A5733"/>
    <w:rsid w:val="00F112DC"/>
    <w:rsid w:val="00F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2019-05-10T07:44:00Z</dcterms:created>
  <dcterms:modified xsi:type="dcterms:W3CDTF">2019-05-10T07:53:00Z</dcterms:modified>
</cp:coreProperties>
</file>